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31C" w:rsidRPr="00BF731C" w:rsidRDefault="00DB1F91" w:rsidP="00DD694E">
      <w:pPr>
        <w:jc w:val="center"/>
        <w:rPr>
          <w:b/>
          <w:sz w:val="32"/>
          <w:szCs w:val="32"/>
        </w:rPr>
      </w:pPr>
      <w:r>
        <w:rPr>
          <w:b/>
          <w:sz w:val="32"/>
          <w:szCs w:val="32"/>
        </w:rPr>
        <w:t xml:space="preserve">DRAFT </w:t>
      </w:r>
      <w:r w:rsidR="007D65EB">
        <w:rPr>
          <w:b/>
          <w:sz w:val="32"/>
          <w:szCs w:val="32"/>
        </w:rPr>
        <w:t>Minutes</w:t>
      </w:r>
    </w:p>
    <w:p w:rsidR="00DD694E" w:rsidRDefault="00B0339B" w:rsidP="00DD694E">
      <w:pPr>
        <w:jc w:val="center"/>
        <w:rPr>
          <w:sz w:val="32"/>
          <w:szCs w:val="32"/>
        </w:rPr>
      </w:pPr>
      <w:r>
        <w:rPr>
          <w:sz w:val="32"/>
          <w:szCs w:val="32"/>
        </w:rPr>
        <w:t>Technology Coordinating Committee</w:t>
      </w:r>
    </w:p>
    <w:p w:rsidR="00DD694E" w:rsidRDefault="009468D1" w:rsidP="00DE7223">
      <w:pPr>
        <w:jc w:val="center"/>
        <w:rPr>
          <w:sz w:val="32"/>
          <w:szCs w:val="32"/>
        </w:rPr>
      </w:pPr>
      <w:r>
        <w:rPr>
          <w:sz w:val="32"/>
          <w:szCs w:val="32"/>
        </w:rPr>
        <w:t>11.16.</w:t>
      </w:r>
      <w:r w:rsidR="006A01EC">
        <w:rPr>
          <w:sz w:val="32"/>
          <w:szCs w:val="32"/>
        </w:rPr>
        <w:t>201</w:t>
      </w:r>
      <w:r>
        <w:rPr>
          <w:sz w:val="32"/>
          <w:szCs w:val="32"/>
        </w:rPr>
        <w:t>6</w:t>
      </w:r>
      <w:r w:rsidR="00937DBA">
        <w:rPr>
          <w:sz w:val="32"/>
          <w:szCs w:val="32"/>
        </w:rPr>
        <w:t xml:space="preserve">  </w:t>
      </w:r>
      <w:r w:rsidR="00B0339B">
        <w:rPr>
          <w:sz w:val="32"/>
          <w:szCs w:val="32"/>
        </w:rPr>
        <w:t>2:30 p.m.</w:t>
      </w:r>
    </w:p>
    <w:p w:rsidR="00DD694E" w:rsidRPr="002159FE" w:rsidRDefault="001A41A8" w:rsidP="00DE7223">
      <w:pPr>
        <w:jc w:val="center"/>
        <w:rPr>
          <w:b/>
          <w:sz w:val="32"/>
          <w:szCs w:val="32"/>
        </w:rPr>
      </w:pPr>
      <w:r>
        <w:rPr>
          <w:b/>
          <w:sz w:val="32"/>
          <w:szCs w:val="32"/>
        </w:rPr>
        <w:t>B2-26</w:t>
      </w:r>
    </w:p>
    <w:p w:rsidR="00C92ED0" w:rsidRPr="00DE7223" w:rsidRDefault="00C92ED0" w:rsidP="00DE7223">
      <w:pPr>
        <w:jc w:val="center"/>
        <w:rPr>
          <w:b/>
          <w:sz w:val="28"/>
          <w:szCs w:val="28"/>
        </w:rPr>
      </w:pPr>
    </w:p>
    <w:p w:rsidR="008F0AFA" w:rsidRDefault="008F0AFA" w:rsidP="00DE7223">
      <w:pPr>
        <w:jc w:val="center"/>
        <w:rPr>
          <w:b/>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5688"/>
      </w:tblGrid>
      <w:tr w:rsidR="00FC6042" w:rsidRPr="00503FEE" w:rsidTr="00DC1983">
        <w:trPr>
          <w:trHeight w:val="109"/>
        </w:trPr>
        <w:tc>
          <w:tcPr>
            <w:tcW w:w="5688" w:type="dxa"/>
          </w:tcPr>
          <w:p w:rsidR="00FC6042" w:rsidRDefault="00FC6042" w:rsidP="00240C36">
            <w:pPr>
              <w:pStyle w:val="Default"/>
              <w:rPr>
                <w:b/>
                <w:sz w:val="23"/>
                <w:szCs w:val="23"/>
              </w:rPr>
            </w:pPr>
            <w:r>
              <w:rPr>
                <w:b/>
                <w:sz w:val="28"/>
                <w:szCs w:val="28"/>
              </w:rPr>
              <w:br w:type="page"/>
            </w:r>
            <w:r w:rsidRPr="00503FEE">
              <w:rPr>
                <w:b/>
                <w:sz w:val="23"/>
                <w:szCs w:val="23"/>
              </w:rPr>
              <w:t>201</w:t>
            </w:r>
            <w:r w:rsidR="006A01EC">
              <w:rPr>
                <w:b/>
                <w:sz w:val="23"/>
                <w:szCs w:val="23"/>
              </w:rPr>
              <w:t>6</w:t>
            </w:r>
            <w:r w:rsidRPr="00503FEE">
              <w:rPr>
                <w:b/>
                <w:sz w:val="23"/>
                <w:szCs w:val="23"/>
              </w:rPr>
              <w:t>-1</w:t>
            </w:r>
            <w:r w:rsidR="006A01EC">
              <w:rPr>
                <w:b/>
                <w:sz w:val="23"/>
                <w:szCs w:val="23"/>
              </w:rPr>
              <w:t>7</w:t>
            </w:r>
            <w:r w:rsidRPr="00503FEE">
              <w:rPr>
                <w:b/>
                <w:sz w:val="23"/>
                <w:szCs w:val="23"/>
              </w:rPr>
              <w:t xml:space="preserve"> Committee Members Present</w:t>
            </w:r>
            <w:r w:rsidR="006A01EC">
              <w:rPr>
                <w:b/>
                <w:sz w:val="23"/>
                <w:szCs w:val="23"/>
              </w:rPr>
              <w:t xml:space="preserve"> (P)</w:t>
            </w:r>
            <w:r w:rsidRPr="00503FEE">
              <w:rPr>
                <w:b/>
                <w:sz w:val="23"/>
                <w:szCs w:val="23"/>
              </w:rPr>
              <w:t xml:space="preserve">: </w:t>
            </w:r>
          </w:p>
          <w:p w:rsidR="00FC6042" w:rsidRDefault="00FC6042" w:rsidP="00240C36">
            <w:pPr>
              <w:pStyle w:val="Default"/>
              <w:rPr>
                <w:b/>
                <w:sz w:val="23"/>
                <w:szCs w:val="23"/>
              </w:rPr>
            </w:pPr>
            <w:r w:rsidRPr="00503FEE">
              <w:rPr>
                <w:b/>
                <w:sz w:val="23"/>
                <w:szCs w:val="23"/>
              </w:rPr>
              <w:t xml:space="preserve"> </w:t>
            </w:r>
          </w:p>
          <w:tbl>
            <w:tblPr>
              <w:tblStyle w:val="TableGrid"/>
              <w:tblW w:w="5467" w:type="dxa"/>
              <w:tblLayout w:type="fixed"/>
              <w:tblLook w:val="04A0" w:firstRow="1" w:lastRow="0" w:firstColumn="1" w:lastColumn="0" w:noHBand="0" w:noVBand="1"/>
            </w:tblPr>
            <w:tblGrid>
              <w:gridCol w:w="3060"/>
              <w:gridCol w:w="2407"/>
            </w:tblGrid>
            <w:tr w:rsidR="00FC6042" w:rsidTr="00034095">
              <w:tc>
                <w:tcPr>
                  <w:tcW w:w="5467" w:type="dxa"/>
                  <w:gridSpan w:val="2"/>
                </w:tcPr>
                <w:p w:rsidR="00FC6042" w:rsidRDefault="00FC6042" w:rsidP="00240C36">
                  <w:pPr>
                    <w:pStyle w:val="Default"/>
                    <w:rPr>
                      <w:b/>
                      <w:sz w:val="23"/>
                      <w:szCs w:val="23"/>
                    </w:rPr>
                  </w:pPr>
                  <w:r w:rsidRPr="00503FEE">
                    <w:rPr>
                      <w:b/>
                      <w:sz w:val="23"/>
                      <w:szCs w:val="23"/>
                    </w:rPr>
                    <w:t>Federation Delegates</w:t>
                  </w:r>
                  <w:r w:rsidR="00DC1983">
                    <w:rPr>
                      <w:b/>
                      <w:sz w:val="23"/>
                      <w:szCs w:val="23"/>
                    </w:rPr>
                    <w:t xml:space="preserve"> &amp; Alternates</w:t>
                  </w:r>
                </w:p>
              </w:tc>
            </w:tr>
            <w:tr w:rsidR="006A01EC" w:rsidTr="00034095">
              <w:tc>
                <w:tcPr>
                  <w:tcW w:w="3060" w:type="dxa"/>
                </w:tcPr>
                <w:p w:rsidR="006A01EC" w:rsidRPr="006E0B2C" w:rsidRDefault="006A01EC" w:rsidP="006A01EC">
                  <w:pPr>
                    <w:spacing w:before="3"/>
                    <w:ind w:right="-20"/>
                    <w:rPr>
                      <w:rFonts w:ascii="Calibri" w:eastAsia="Calibri" w:hAnsi="Calibri" w:cs="Calibri"/>
                      <w:b/>
                      <w:spacing w:val="-3"/>
                      <w:sz w:val="20"/>
                      <w:szCs w:val="20"/>
                    </w:rPr>
                  </w:pPr>
                  <w:r>
                    <w:rPr>
                      <w:rFonts w:ascii="Calibri" w:eastAsia="Calibri" w:hAnsi="Calibri" w:cs="Calibri"/>
                      <w:b/>
                      <w:spacing w:val="-3"/>
                      <w:sz w:val="20"/>
                      <w:szCs w:val="20"/>
                    </w:rPr>
                    <w:t>Heidi Braunschweig</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6E0B2C" w:rsidRDefault="006A01EC" w:rsidP="006A01EC">
                  <w:pPr>
                    <w:ind w:right="-20"/>
                    <w:rPr>
                      <w:rFonts w:ascii="Calibri" w:eastAsia="Calibri" w:hAnsi="Calibri" w:cs="Calibri"/>
                      <w:b/>
                      <w:spacing w:val="-3"/>
                      <w:sz w:val="20"/>
                      <w:szCs w:val="20"/>
                    </w:rPr>
                  </w:pPr>
                  <w:r>
                    <w:rPr>
                      <w:rFonts w:ascii="Calibri" w:eastAsia="Calibri" w:hAnsi="Calibri" w:cs="Calibri"/>
                      <w:b/>
                      <w:spacing w:val="-3"/>
                      <w:sz w:val="20"/>
                      <w:szCs w:val="20"/>
                    </w:rPr>
                    <w:t>Will Esposito</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6E0B2C" w:rsidRDefault="006A01EC" w:rsidP="006A01EC">
                  <w:pPr>
                    <w:spacing w:line="238" w:lineRule="exact"/>
                    <w:ind w:right="-20"/>
                    <w:rPr>
                      <w:rFonts w:ascii="Calibri" w:eastAsia="Calibri" w:hAnsi="Calibri" w:cs="Calibri"/>
                      <w:b/>
                      <w:spacing w:val="-3"/>
                      <w:sz w:val="20"/>
                      <w:szCs w:val="20"/>
                    </w:rPr>
                  </w:pPr>
                  <w:r w:rsidRPr="006E0B2C">
                    <w:rPr>
                      <w:rFonts w:ascii="Calibri" w:eastAsia="Calibri" w:hAnsi="Calibri" w:cs="Calibri"/>
                      <w:b/>
                      <w:spacing w:val="-3"/>
                      <w:sz w:val="20"/>
                      <w:szCs w:val="20"/>
                    </w:rPr>
                    <w:t xml:space="preserve">Sarah </w:t>
                  </w:r>
                  <w:proofErr w:type="spellStart"/>
                  <w:r w:rsidRPr="006E0B2C">
                    <w:rPr>
                      <w:rFonts w:ascii="Calibri" w:eastAsia="Calibri" w:hAnsi="Calibri" w:cs="Calibri"/>
                      <w:b/>
                      <w:spacing w:val="-3"/>
                      <w:sz w:val="20"/>
                      <w:szCs w:val="20"/>
                    </w:rPr>
                    <w:t>Iepson</w:t>
                  </w:r>
                  <w:proofErr w:type="spellEnd"/>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6E0B2C" w:rsidRDefault="006A01EC" w:rsidP="006A01EC">
                  <w:pPr>
                    <w:spacing w:line="238" w:lineRule="exact"/>
                    <w:ind w:right="-20"/>
                    <w:rPr>
                      <w:rFonts w:ascii="Calibri" w:eastAsia="Calibri" w:hAnsi="Calibri" w:cs="Calibri"/>
                      <w:b/>
                      <w:spacing w:val="-3"/>
                      <w:sz w:val="20"/>
                      <w:szCs w:val="20"/>
                    </w:rPr>
                  </w:pPr>
                  <w:r>
                    <w:rPr>
                      <w:rFonts w:ascii="Calibri" w:eastAsia="Calibri" w:hAnsi="Calibri" w:cs="Calibri"/>
                      <w:b/>
                      <w:spacing w:val="-3"/>
                      <w:sz w:val="20"/>
                      <w:szCs w:val="20"/>
                    </w:rPr>
                    <w:t>Dawn Janich</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6E0B2C" w:rsidRDefault="006A01EC" w:rsidP="006A01EC">
                  <w:pPr>
                    <w:spacing w:line="238" w:lineRule="exact"/>
                    <w:ind w:right="-20"/>
                    <w:rPr>
                      <w:rFonts w:ascii="Calibri" w:eastAsia="Calibri" w:hAnsi="Calibri" w:cs="Calibri"/>
                      <w:b/>
                      <w:spacing w:val="-3"/>
                      <w:sz w:val="20"/>
                      <w:szCs w:val="20"/>
                    </w:rPr>
                  </w:pPr>
                  <w:r w:rsidRPr="006E0B2C">
                    <w:rPr>
                      <w:rFonts w:ascii="Calibri" w:eastAsia="Calibri" w:hAnsi="Calibri" w:cs="Calibri"/>
                      <w:b/>
                      <w:spacing w:val="-3"/>
                      <w:sz w:val="20"/>
                      <w:szCs w:val="20"/>
                    </w:rPr>
                    <w:t xml:space="preserve">Nikki </w:t>
                  </w:r>
                  <w:proofErr w:type="spellStart"/>
                  <w:r w:rsidRPr="006E0B2C">
                    <w:rPr>
                      <w:rFonts w:ascii="Calibri" w:eastAsia="Calibri" w:hAnsi="Calibri" w:cs="Calibri"/>
                      <w:b/>
                      <w:spacing w:val="-3"/>
                      <w:sz w:val="20"/>
                      <w:szCs w:val="20"/>
                    </w:rPr>
                    <w:t>Karam</w:t>
                  </w:r>
                  <w:proofErr w:type="spellEnd"/>
                </w:p>
              </w:tc>
              <w:tc>
                <w:tcPr>
                  <w:tcW w:w="2407" w:type="dxa"/>
                </w:tcPr>
                <w:p w:rsidR="006A01EC" w:rsidRDefault="006A01EC" w:rsidP="006A01EC">
                  <w:pPr>
                    <w:pStyle w:val="Default"/>
                    <w:rPr>
                      <w:b/>
                      <w:sz w:val="23"/>
                      <w:szCs w:val="23"/>
                    </w:rPr>
                  </w:pPr>
                </w:p>
              </w:tc>
            </w:tr>
            <w:tr w:rsidR="006A01EC" w:rsidTr="00034095">
              <w:tc>
                <w:tcPr>
                  <w:tcW w:w="3060" w:type="dxa"/>
                </w:tcPr>
                <w:p w:rsidR="006A01EC" w:rsidRPr="006E0B2C" w:rsidRDefault="006A01EC" w:rsidP="006A01EC">
                  <w:pPr>
                    <w:ind w:right="-20"/>
                    <w:rPr>
                      <w:rFonts w:ascii="Calibri" w:eastAsia="Calibri" w:hAnsi="Calibri" w:cs="Calibri"/>
                      <w:b/>
                      <w:spacing w:val="-3"/>
                      <w:sz w:val="20"/>
                      <w:szCs w:val="20"/>
                    </w:rPr>
                  </w:pPr>
                  <w:r>
                    <w:rPr>
                      <w:rFonts w:ascii="Calibri" w:eastAsia="Calibri" w:hAnsi="Calibri" w:cs="Calibri"/>
                      <w:b/>
                      <w:spacing w:val="-3"/>
                      <w:sz w:val="20"/>
                      <w:szCs w:val="20"/>
                    </w:rPr>
                    <w:t>Amy Lewis</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6E0B2C" w:rsidRDefault="006A01EC" w:rsidP="006A01EC">
                  <w:pPr>
                    <w:spacing w:line="238" w:lineRule="exact"/>
                    <w:ind w:right="-20"/>
                    <w:rPr>
                      <w:rFonts w:ascii="Calibri" w:eastAsia="Calibri" w:hAnsi="Calibri" w:cs="Calibri"/>
                      <w:b/>
                      <w:spacing w:val="-3"/>
                      <w:sz w:val="20"/>
                      <w:szCs w:val="20"/>
                    </w:rPr>
                  </w:pPr>
                  <w:r>
                    <w:rPr>
                      <w:rFonts w:ascii="Calibri" w:eastAsia="Calibri" w:hAnsi="Calibri" w:cs="Calibri"/>
                      <w:b/>
                      <w:spacing w:val="-3"/>
                      <w:sz w:val="20"/>
                      <w:szCs w:val="20"/>
                    </w:rPr>
                    <w:t>Fran Lukacik</w:t>
                  </w:r>
                  <w:r w:rsidRPr="006E0B2C">
                    <w:rPr>
                      <w:rFonts w:ascii="Calibri" w:eastAsia="Calibri" w:hAnsi="Calibri" w:cs="Calibri"/>
                      <w:b/>
                      <w:spacing w:val="-3"/>
                      <w:sz w:val="20"/>
                      <w:szCs w:val="20"/>
                    </w:rPr>
                    <w:t xml:space="preserve">                                </w:t>
                  </w:r>
                </w:p>
              </w:tc>
              <w:tc>
                <w:tcPr>
                  <w:tcW w:w="2407" w:type="dxa"/>
                </w:tcPr>
                <w:p w:rsidR="006A01EC" w:rsidRDefault="006A01EC" w:rsidP="006A01EC">
                  <w:pPr>
                    <w:pStyle w:val="Default"/>
                    <w:rPr>
                      <w:b/>
                      <w:sz w:val="23"/>
                      <w:szCs w:val="23"/>
                    </w:rPr>
                  </w:pPr>
                </w:p>
              </w:tc>
            </w:tr>
            <w:tr w:rsidR="006A01EC" w:rsidTr="00034095">
              <w:tc>
                <w:tcPr>
                  <w:tcW w:w="3060" w:type="dxa"/>
                </w:tcPr>
                <w:p w:rsidR="006A01EC" w:rsidRPr="006E0B2C" w:rsidRDefault="006A01EC" w:rsidP="006A01EC">
                  <w:pPr>
                    <w:spacing w:line="238" w:lineRule="exact"/>
                    <w:ind w:right="-20"/>
                    <w:rPr>
                      <w:rFonts w:ascii="Calibri" w:eastAsia="Calibri" w:hAnsi="Calibri" w:cs="Calibri"/>
                      <w:b/>
                      <w:spacing w:val="-3"/>
                      <w:sz w:val="20"/>
                      <w:szCs w:val="20"/>
                    </w:rPr>
                  </w:pPr>
                  <w:r>
                    <w:rPr>
                      <w:rFonts w:ascii="Calibri" w:eastAsia="Calibri" w:hAnsi="Calibri" w:cs="Calibri"/>
                      <w:b/>
                      <w:spacing w:val="-3"/>
                      <w:sz w:val="20"/>
                      <w:szCs w:val="20"/>
                    </w:rPr>
                    <w:t>Craig Nelson</w:t>
                  </w:r>
                  <w:r w:rsidRPr="006E0B2C">
                    <w:rPr>
                      <w:rFonts w:ascii="Calibri" w:eastAsia="Calibri" w:hAnsi="Calibri" w:cs="Calibri"/>
                      <w:b/>
                      <w:spacing w:val="-3"/>
                      <w:sz w:val="20"/>
                      <w:szCs w:val="20"/>
                    </w:rPr>
                    <w:t xml:space="preserve">                          </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6E0B2C" w:rsidRDefault="006A01EC" w:rsidP="006A01EC">
                  <w:pPr>
                    <w:spacing w:line="240" w:lineRule="exact"/>
                    <w:ind w:right="-20"/>
                    <w:rPr>
                      <w:rFonts w:ascii="Calibri" w:eastAsia="Calibri" w:hAnsi="Calibri" w:cs="Calibri"/>
                      <w:b/>
                      <w:spacing w:val="-3"/>
                      <w:sz w:val="20"/>
                      <w:szCs w:val="20"/>
                    </w:rPr>
                  </w:pPr>
                  <w:r w:rsidRPr="006E0B2C">
                    <w:rPr>
                      <w:rFonts w:ascii="Calibri" w:eastAsia="Calibri" w:hAnsi="Calibri" w:cs="Calibri"/>
                      <w:b/>
                      <w:spacing w:val="-3"/>
                      <w:sz w:val="20"/>
                      <w:szCs w:val="20"/>
                    </w:rPr>
                    <w:t>Sean Sauer</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6E0B2C" w:rsidRDefault="006A01EC" w:rsidP="006A01EC">
                  <w:pPr>
                    <w:spacing w:line="240" w:lineRule="exact"/>
                    <w:ind w:right="-20"/>
                    <w:rPr>
                      <w:rFonts w:ascii="Calibri" w:eastAsia="Calibri" w:hAnsi="Calibri" w:cs="Calibri"/>
                      <w:b/>
                      <w:spacing w:val="-3"/>
                      <w:sz w:val="20"/>
                      <w:szCs w:val="20"/>
                    </w:rPr>
                  </w:pPr>
                  <w:r>
                    <w:rPr>
                      <w:rFonts w:ascii="Calibri" w:eastAsia="Calibri" w:hAnsi="Calibri" w:cs="Calibri"/>
                      <w:b/>
                      <w:spacing w:val="-3"/>
                      <w:sz w:val="20"/>
                      <w:szCs w:val="20"/>
                    </w:rPr>
                    <w:t xml:space="preserve">Ron </w:t>
                  </w:r>
                  <w:proofErr w:type="spellStart"/>
                  <w:r>
                    <w:rPr>
                      <w:rFonts w:ascii="Calibri" w:eastAsia="Calibri" w:hAnsi="Calibri" w:cs="Calibri"/>
                      <w:b/>
                      <w:spacing w:val="-3"/>
                      <w:sz w:val="20"/>
                      <w:szCs w:val="20"/>
                    </w:rPr>
                    <w:t>Shamwell</w:t>
                  </w:r>
                  <w:proofErr w:type="spellEnd"/>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6E0B2C" w:rsidRDefault="006A01EC" w:rsidP="006A01EC">
                  <w:pPr>
                    <w:spacing w:line="238" w:lineRule="exact"/>
                    <w:ind w:right="-20"/>
                    <w:rPr>
                      <w:rFonts w:ascii="Calibri" w:eastAsia="Calibri" w:hAnsi="Calibri" w:cs="Calibri"/>
                      <w:b/>
                      <w:spacing w:val="-3"/>
                      <w:sz w:val="20"/>
                      <w:szCs w:val="20"/>
                    </w:rPr>
                  </w:pPr>
                  <w:r w:rsidRPr="006E0B2C">
                    <w:rPr>
                      <w:rFonts w:ascii="Calibri" w:eastAsia="Calibri" w:hAnsi="Calibri" w:cs="Calibri"/>
                      <w:b/>
                      <w:spacing w:val="-3"/>
                      <w:sz w:val="20"/>
                      <w:szCs w:val="20"/>
                    </w:rPr>
                    <w:t>Ed Baker (A)</w:t>
                  </w:r>
                </w:p>
              </w:tc>
              <w:tc>
                <w:tcPr>
                  <w:tcW w:w="2407" w:type="dxa"/>
                </w:tcPr>
                <w:p w:rsidR="006A01EC" w:rsidRDefault="006A01EC" w:rsidP="006A01EC">
                  <w:pPr>
                    <w:pStyle w:val="Default"/>
                    <w:rPr>
                      <w:b/>
                      <w:sz w:val="23"/>
                      <w:szCs w:val="23"/>
                    </w:rPr>
                  </w:pPr>
                </w:p>
              </w:tc>
            </w:tr>
            <w:tr w:rsidR="006A01EC" w:rsidTr="00034095">
              <w:tc>
                <w:tcPr>
                  <w:tcW w:w="3060" w:type="dxa"/>
                </w:tcPr>
                <w:p w:rsidR="006A01EC" w:rsidRPr="006E0B2C" w:rsidRDefault="006A01EC" w:rsidP="006A01EC">
                  <w:pPr>
                    <w:spacing w:line="238" w:lineRule="exact"/>
                    <w:ind w:right="-20"/>
                    <w:rPr>
                      <w:rFonts w:ascii="Calibri" w:eastAsia="Calibri" w:hAnsi="Calibri" w:cs="Calibri"/>
                      <w:b/>
                      <w:spacing w:val="-3"/>
                      <w:sz w:val="20"/>
                      <w:szCs w:val="20"/>
                    </w:rPr>
                  </w:pPr>
                  <w:r w:rsidRPr="006E0B2C">
                    <w:rPr>
                      <w:rFonts w:ascii="Calibri" w:eastAsia="Calibri" w:hAnsi="Calibri" w:cs="Calibri"/>
                      <w:b/>
                      <w:spacing w:val="-3"/>
                      <w:sz w:val="20"/>
                      <w:szCs w:val="20"/>
                    </w:rPr>
                    <w:t>Will Miller (A)</w:t>
                  </w:r>
                </w:p>
              </w:tc>
              <w:tc>
                <w:tcPr>
                  <w:tcW w:w="2407" w:type="dxa"/>
                </w:tcPr>
                <w:p w:rsidR="006A01EC" w:rsidRDefault="00034095" w:rsidP="006A01EC">
                  <w:pPr>
                    <w:pStyle w:val="Default"/>
                    <w:rPr>
                      <w:b/>
                      <w:sz w:val="23"/>
                      <w:szCs w:val="23"/>
                    </w:rPr>
                  </w:pPr>
                  <w:r>
                    <w:rPr>
                      <w:b/>
                      <w:sz w:val="23"/>
                      <w:szCs w:val="23"/>
                    </w:rPr>
                    <w:t>P</w:t>
                  </w:r>
                </w:p>
              </w:tc>
            </w:tr>
            <w:tr w:rsidR="002D6C75" w:rsidTr="00034095">
              <w:tc>
                <w:tcPr>
                  <w:tcW w:w="5467" w:type="dxa"/>
                  <w:gridSpan w:val="2"/>
                </w:tcPr>
                <w:p w:rsidR="002D6C75" w:rsidRDefault="002D6C75" w:rsidP="002D6C75">
                  <w:pPr>
                    <w:pStyle w:val="Default"/>
                    <w:rPr>
                      <w:sz w:val="23"/>
                      <w:szCs w:val="23"/>
                    </w:rPr>
                  </w:pPr>
                </w:p>
              </w:tc>
            </w:tr>
            <w:tr w:rsidR="002D6C75" w:rsidTr="00034095">
              <w:tc>
                <w:tcPr>
                  <w:tcW w:w="5467" w:type="dxa"/>
                  <w:gridSpan w:val="2"/>
                </w:tcPr>
                <w:p w:rsidR="002D6C75" w:rsidRDefault="002D6C75" w:rsidP="002D6C75">
                  <w:pPr>
                    <w:pStyle w:val="Default"/>
                    <w:rPr>
                      <w:sz w:val="23"/>
                      <w:szCs w:val="23"/>
                    </w:rPr>
                  </w:pPr>
                  <w:r w:rsidRPr="00503FEE">
                    <w:rPr>
                      <w:b/>
                      <w:sz w:val="23"/>
                      <w:szCs w:val="23"/>
                    </w:rPr>
                    <w:t>Administrative Appointees</w:t>
                  </w:r>
                  <w:r>
                    <w:rPr>
                      <w:b/>
                      <w:sz w:val="23"/>
                      <w:szCs w:val="23"/>
                    </w:rPr>
                    <w:t xml:space="preserve"> &amp; Alternates:</w:t>
                  </w:r>
                </w:p>
              </w:tc>
            </w:tr>
            <w:tr w:rsidR="006A01EC" w:rsidTr="00034095">
              <w:tc>
                <w:tcPr>
                  <w:tcW w:w="3060" w:type="dxa"/>
                </w:tcPr>
                <w:p w:rsidR="006A01EC" w:rsidRPr="005720EA" w:rsidRDefault="006A01EC" w:rsidP="006A01EC">
                  <w:pPr>
                    <w:ind w:right="-20"/>
                    <w:rPr>
                      <w:rFonts w:ascii="Calibri" w:eastAsia="Calibri" w:hAnsi="Calibri" w:cs="Calibri"/>
                      <w:b/>
                      <w:sz w:val="20"/>
                      <w:szCs w:val="20"/>
                    </w:rPr>
                  </w:pPr>
                  <w:r w:rsidRPr="005720EA">
                    <w:rPr>
                      <w:rFonts w:ascii="Calibri" w:eastAsia="Calibri" w:hAnsi="Calibri" w:cs="Calibri"/>
                      <w:b/>
                      <w:sz w:val="20"/>
                      <w:szCs w:val="20"/>
                    </w:rPr>
                    <w:t xml:space="preserve">Nicole </w:t>
                  </w:r>
                  <w:proofErr w:type="spellStart"/>
                  <w:r w:rsidRPr="008C7278">
                    <w:rPr>
                      <w:rFonts w:ascii="Calibri" w:eastAsia="Calibri" w:hAnsi="Calibri" w:cs="Calibri"/>
                      <w:b/>
                      <w:sz w:val="20"/>
                      <w:szCs w:val="20"/>
                    </w:rPr>
                    <w:t>A</w:t>
                  </w:r>
                  <w:r w:rsidRPr="005720EA">
                    <w:rPr>
                      <w:rFonts w:ascii="Calibri" w:eastAsia="Calibri" w:hAnsi="Calibri" w:cs="Calibri"/>
                      <w:b/>
                      <w:sz w:val="20"/>
                      <w:szCs w:val="20"/>
                    </w:rPr>
                    <w:t>rmezzani</w:t>
                  </w:r>
                  <w:proofErr w:type="spellEnd"/>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position w:val="1"/>
                      <w:sz w:val="20"/>
                      <w:szCs w:val="20"/>
                    </w:rPr>
                  </w:pPr>
                  <w:r w:rsidRPr="005720EA">
                    <w:rPr>
                      <w:rFonts w:ascii="Calibri" w:eastAsia="Calibri" w:hAnsi="Calibri" w:cs="Calibri"/>
                      <w:b/>
                      <w:spacing w:val="-1"/>
                      <w:position w:val="1"/>
                      <w:sz w:val="20"/>
                      <w:szCs w:val="20"/>
                    </w:rPr>
                    <w:t>J</w:t>
                  </w:r>
                  <w:r w:rsidRPr="005720EA">
                    <w:rPr>
                      <w:rFonts w:ascii="Calibri" w:eastAsia="Calibri" w:hAnsi="Calibri" w:cs="Calibri"/>
                      <w:b/>
                      <w:position w:val="1"/>
                      <w:sz w:val="20"/>
                      <w:szCs w:val="20"/>
                    </w:rPr>
                    <w:t>o</w:t>
                  </w:r>
                  <w:r w:rsidRPr="005720EA">
                    <w:rPr>
                      <w:rFonts w:ascii="Calibri" w:eastAsia="Calibri" w:hAnsi="Calibri" w:cs="Calibri"/>
                      <w:b/>
                      <w:spacing w:val="-1"/>
                      <w:position w:val="1"/>
                      <w:sz w:val="20"/>
                      <w:szCs w:val="20"/>
                    </w:rPr>
                    <w:t>d</w:t>
                  </w:r>
                  <w:r w:rsidRPr="005720EA">
                    <w:rPr>
                      <w:rFonts w:ascii="Calibri" w:eastAsia="Calibri" w:hAnsi="Calibri" w:cs="Calibri"/>
                      <w:b/>
                      <w:position w:val="1"/>
                      <w:sz w:val="20"/>
                      <w:szCs w:val="20"/>
                    </w:rPr>
                    <w:t>y</w:t>
                  </w:r>
                  <w:r w:rsidRPr="005720EA">
                    <w:rPr>
                      <w:rFonts w:ascii="Calibri" w:eastAsia="Calibri" w:hAnsi="Calibri" w:cs="Calibri"/>
                      <w:b/>
                      <w:spacing w:val="-3"/>
                      <w:position w:val="1"/>
                      <w:sz w:val="20"/>
                      <w:szCs w:val="20"/>
                    </w:rPr>
                    <w:t xml:space="preserve"> </w:t>
                  </w:r>
                  <w:r w:rsidRPr="005720EA">
                    <w:rPr>
                      <w:rFonts w:ascii="Calibri" w:eastAsia="Calibri" w:hAnsi="Calibri" w:cs="Calibri"/>
                      <w:b/>
                      <w:spacing w:val="-2"/>
                      <w:position w:val="1"/>
                      <w:sz w:val="20"/>
                      <w:szCs w:val="20"/>
                    </w:rPr>
                    <w:t>B</w:t>
                  </w:r>
                  <w:r w:rsidRPr="005720EA">
                    <w:rPr>
                      <w:rFonts w:ascii="Calibri" w:eastAsia="Calibri" w:hAnsi="Calibri" w:cs="Calibri"/>
                      <w:b/>
                      <w:position w:val="1"/>
                      <w:sz w:val="20"/>
                      <w:szCs w:val="20"/>
                    </w:rPr>
                    <w:t>a</w:t>
                  </w:r>
                  <w:r w:rsidRPr="005720EA">
                    <w:rPr>
                      <w:rFonts w:ascii="Calibri" w:eastAsia="Calibri" w:hAnsi="Calibri" w:cs="Calibri"/>
                      <w:b/>
                      <w:spacing w:val="1"/>
                      <w:position w:val="1"/>
                      <w:sz w:val="20"/>
                      <w:szCs w:val="20"/>
                    </w:rPr>
                    <w:t>u</w:t>
                  </w:r>
                  <w:r w:rsidRPr="005720EA">
                    <w:rPr>
                      <w:rFonts w:ascii="Calibri" w:eastAsia="Calibri" w:hAnsi="Calibri" w:cs="Calibri"/>
                      <w:b/>
                      <w:spacing w:val="-3"/>
                      <w:position w:val="1"/>
                      <w:sz w:val="20"/>
                      <w:szCs w:val="20"/>
                    </w:rPr>
                    <w:t>e</w:t>
                  </w:r>
                  <w:r w:rsidRPr="005720EA">
                    <w:rPr>
                      <w:rFonts w:ascii="Calibri" w:eastAsia="Calibri" w:hAnsi="Calibri" w:cs="Calibri"/>
                      <w:b/>
                      <w:position w:val="1"/>
                      <w:sz w:val="20"/>
                      <w:szCs w:val="20"/>
                    </w:rPr>
                    <w:t>r</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38" w:lineRule="exact"/>
                    <w:ind w:right="-20"/>
                    <w:rPr>
                      <w:rFonts w:ascii="Calibri" w:eastAsia="Calibri" w:hAnsi="Calibri" w:cs="Calibri"/>
                      <w:b/>
                      <w:spacing w:val="-3"/>
                      <w:sz w:val="20"/>
                      <w:szCs w:val="20"/>
                    </w:rPr>
                  </w:pPr>
                  <w:r w:rsidRPr="005720EA">
                    <w:rPr>
                      <w:rFonts w:ascii="Calibri" w:eastAsia="Calibri" w:hAnsi="Calibri" w:cs="Calibri"/>
                      <w:b/>
                      <w:spacing w:val="-3"/>
                      <w:sz w:val="20"/>
                      <w:szCs w:val="20"/>
                    </w:rPr>
                    <w:t>Gary Bixby</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William Bromley</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S.K. Calkins</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Pam Carter</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Ellen Fernberger</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Susan Hauck</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Jason Stein</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proofErr w:type="spellStart"/>
                  <w:r w:rsidRPr="005720EA">
                    <w:rPr>
                      <w:rFonts w:ascii="Calibri" w:eastAsia="Calibri" w:hAnsi="Calibri" w:cs="Calibri"/>
                      <w:b/>
                      <w:spacing w:val="-1"/>
                      <w:position w:val="1"/>
                      <w:sz w:val="20"/>
                      <w:szCs w:val="20"/>
                    </w:rPr>
                    <w:t>Jameas</w:t>
                  </w:r>
                  <w:proofErr w:type="spellEnd"/>
                  <w:r w:rsidRPr="005720EA">
                    <w:rPr>
                      <w:rFonts w:ascii="Calibri" w:eastAsia="Calibri" w:hAnsi="Calibri" w:cs="Calibri"/>
                      <w:b/>
                      <w:spacing w:val="-1"/>
                      <w:position w:val="1"/>
                      <w:sz w:val="20"/>
                      <w:szCs w:val="20"/>
                    </w:rPr>
                    <w:t xml:space="preserve"> </w:t>
                  </w:r>
                  <w:proofErr w:type="spellStart"/>
                  <w:r w:rsidRPr="005720EA">
                    <w:rPr>
                      <w:rFonts w:ascii="Calibri" w:eastAsia="Calibri" w:hAnsi="Calibri" w:cs="Calibri"/>
                      <w:b/>
                      <w:spacing w:val="-1"/>
                      <w:position w:val="1"/>
                      <w:sz w:val="20"/>
                      <w:szCs w:val="20"/>
                    </w:rPr>
                    <w:t>Zelenak</w:t>
                  </w:r>
                  <w:proofErr w:type="spellEnd"/>
                  <w:r w:rsidRPr="005720EA">
                    <w:rPr>
                      <w:rFonts w:ascii="Calibri" w:eastAsia="Calibri" w:hAnsi="Calibri" w:cs="Calibri"/>
                      <w:b/>
                      <w:spacing w:val="-1"/>
                      <w:position w:val="1"/>
                      <w:sz w:val="20"/>
                      <w:szCs w:val="20"/>
                    </w:rPr>
                    <w:t xml:space="preserve"> II</w:t>
                  </w:r>
                </w:p>
              </w:tc>
              <w:tc>
                <w:tcPr>
                  <w:tcW w:w="2407" w:type="dxa"/>
                </w:tcPr>
                <w:p w:rsidR="006A01EC" w:rsidRDefault="006A01EC" w:rsidP="006A01EC">
                  <w:pPr>
                    <w:pStyle w:val="Default"/>
                    <w:rPr>
                      <w:b/>
                      <w:sz w:val="23"/>
                      <w:szCs w:val="23"/>
                    </w:rPr>
                  </w:pPr>
                </w:p>
              </w:tc>
            </w:tr>
            <w:tr w:rsidR="006A01EC" w:rsidTr="00034095">
              <w:tc>
                <w:tcPr>
                  <w:tcW w:w="3060" w:type="dxa"/>
                </w:tcPr>
                <w:p w:rsidR="006A01EC" w:rsidRPr="005720EA" w:rsidRDefault="006A01EC" w:rsidP="006A01EC">
                  <w:pPr>
                    <w:ind w:right="-20"/>
                    <w:rPr>
                      <w:rFonts w:ascii="Calibri" w:eastAsia="Calibri" w:hAnsi="Calibri" w:cs="Calibri"/>
                      <w:b/>
                      <w:sz w:val="20"/>
                      <w:szCs w:val="20"/>
                    </w:rPr>
                  </w:pPr>
                  <w:r w:rsidRPr="005720EA">
                    <w:rPr>
                      <w:rFonts w:ascii="Calibri" w:eastAsia="Calibri" w:hAnsi="Calibri" w:cs="Calibri"/>
                      <w:b/>
                      <w:sz w:val="20"/>
                      <w:szCs w:val="20"/>
                    </w:rPr>
                    <w:t>Ri</w:t>
                  </w:r>
                  <w:r w:rsidRPr="005720EA">
                    <w:rPr>
                      <w:rFonts w:ascii="Calibri" w:eastAsia="Calibri" w:hAnsi="Calibri" w:cs="Calibri"/>
                      <w:b/>
                      <w:spacing w:val="-2"/>
                      <w:sz w:val="20"/>
                      <w:szCs w:val="20"/>
                    </w:rPr>
                    <w:t>k</w:t>
                  </w:r>
                  <w:r w:rsidRPr="005720EA">
                    <w:rPr>
                      <w:rFonts w:ascii="Calibri" w:eastAsia="Calibri" w:hAnsi="Calibri" w:cs="Calibri"/>
                      <w:b/>
                      <w:sz w:val="20"/>
                      <w:szCs w:val="20"/>
                    </w:rPr>
                    <w:t>ki</w:t>
                  </w:r>
                  <w:r w:rsidRPr="005720EA">
                    <w:rPr>
                      <w:rFonts w:ascii="Calibri" w:eastAsia="Calibri" w:hAnsi="Calibri" w:cs="Calibri"/>
                      <w:b/>
                      <w:spacing w:val="-3"/>
                      <w:sz w:val="20"/>
                      <w:szCs w:val="20"/>
                    </w:rPr>
                    <w:t xml:space="preserve"> </w:t>
                  </w:r>
                  <w:proofErr w:type="spellStart"/>
                  <w:r w:rsidRPr="005720EA">
                    <w:rPr>
                      <w:rFonts w:ascii="Calibri" w:eastAsia="Calibri" w:hAnsi="Calibri" w:cs="Calibri"/>
                      <w:b/>
                      <w:spacing w:val="-3"/>
                      <w:sz w:val="20"/>
                      <w:szCs w:val="20"/>
                    </w:rPr>
                    <w:t>B</w:t>
                  </w:r>
                  <w:r w:rsidRPr="005720EA">
                    <w:rPr>
                      <w:rFonts w:ascii="Calibri" w:eastAsia="Calibri" w:hAnsi="Calibri" w:cs="Calibri"/>
                      <w:b/>
                      <w:sz w:val="20"/>
                      <w:szCs w:val="20"/>
                    </w:rPr>
                    <w:t>a</w:t>
                  </w:r>
                  <w:r w:rsidRPr="005720EA">
                    <w:rPr>
                      <w:rFonts w:ascii="Calibri" w:eastAsia="Calibri" w:hAnsi="Calibri" w:cs="Calibri"/>
                      <w:b/>
                      <w:spacing w:val="-2"/>
                      <w:sz w:val="20"/>
                      <w:szCs w:val="20"/>
                    </w:rPr>
                    <w:t>r</w:t>
                  </w:r>
                  <w:r w:rsidRPr="005720EA">
                    <w:rPr>
                      <w:rFonts w:ascii="Calibri" w:eastAsia="Calibri" w:hAnsi="Calibri" w:cs="Calibri"/>
                      <w:b/>
                      <w:spacing w:val="1"/>
                      <w:sz w:val="20"/>
                      <w:szCs w:val="20"/>
                    </w:rPr>
                    <w:t>d</w:t>
                  </w:r>
                  <w:r w:rsidRPr="005720EA">
                    <w:rPr>
                      <w:rFonts w:ascii="Calibri" w:eastAsia="Calibri" w:hAnsi="Calibri" w:cs="Calibri"/>
                      <w:b/>
                      <w:spacing w:val="-2"/>
                      <w:sz w:val="20"/>
                      <w:szCs w:val="20"/>
                    </w:rPr>
                    <w:t>z</w:t>
                  </w:r>
                  <w:r w:rsidRPr="005720EA">
                    <w:rPr>
                      <w:rFonts w:ascii="Calibri" w:eastAsia="Calibri" w:hAnsi="Calibri" w:cs="Calibri"/>
                      <w:b/>
                      <w:sz w:val="20"/>
                      <w:szCs w:val="20"/>
                    </w:rPr>
                    <w:t>ik</w:t>
                  </w:r>
                  <w:proofErr w:type="spellEnd"/>
                  <w:r w:rsidRPr="005720EA">
                    <w:rPr>
                      <w:rFonts w:ascii="Calibri" w:eastAsia="Calibri" w:hAnsi="Calibri" w:cs="Calibri"/>
                      <w:b/>
                      <w:spacing w:val="-8"/>
                      <w:sz w:val="20"/>
                      <w:szCs w:val="20"/>
                    </w:rPr>
                    <w:t xml:space="preserve"> </w:t>
                  </w:r>
                  <w:r w:rsidRPr="005720EA">
                    <w:rPr>
                      <w:rFonts w:ascii="Calibri" w:eastAsia="Calibri" w:hAnsi="Calibri" w:cs="Calibri"/>
                      <w:b/>
                      <w:sz w:val="20"/>
                      <w:szCs w:val="20"/>
                    </w:rPr>
                    <w:t>(A)</w:t>
                  </w:r>
                </w:p>
              </w:tc>
              <w:tc>
                <w:tcPr>
                  <w:tcW w:w="2407" w:type="dxa"/>
                </w:tcPr>
                <w:p w:rsidR="006A01EC" w:rsidRDefault="006A01EC" w:rsidP="006A01EC">
                  <w:pPr>
                    <w:pStyle w:val="Default"/>
                    <w:rPr>
                      <w:b/>
                      <w:sz w:val="23"/>
                      <w:szCs w:val="23"/>
                    </w:rPr>
                  </w:pP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Allan Kobernick (A)</w:t>
                  </w:r>
                </w:p>
              </w:tc>
              <w:tc>
                <w:tcPr>
                  <w:tcW w:w="2407" w:type="dxa"/>
                </w:tcPr>
                <w:p w:rsidR="006A01EC" w:rsidRDefault="00034095" w:rsidP="006A01EC">
                  <w:pPr>
                    <w:pStyle w:val="Default"/>
                    <w:rPr>
                      <w:b/>
                      <w:sz w:val="23"/>
                      <w:szCs w:val="23"/>
                    </w:rPr>
                  </w:pPr>
                  <w:r>
                    <w:rPr>
                      <w:b/>
                      <w:sz w:val="23"/>
                      <w:szCs w:val="23"/>
                    </w:rPr>
                    <w:t>P</w:t>
                  </w: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Gim Lim (A)</w:t>
                  </w:r>
                </w:p>
              </w:tc>
              <w:tc>
                <w:tcPr>
                  <w:tcW w:w="2407" w:type="dxa"/>
                </w:tcPr>
                <w:p w:rsidR="006A01EC" w:rsidRDefault="00034095" w:rsidP="006A01EC">
                  <w:pPr>
                    <w:pStyle w:val="Default"/>
                    <w:rPr>
                      <w:b/>
                      <w:sz w:val="23"/>
                      <w:szCs w:val="23"/>
                    </w:rPr>
                  </w:pPr>
                  <w:r>
                    <w:rPr>
                      <w:b/>
                      <w:sz w:val="23"/>
                      <w:szCs w:val="23"/>
                    </w:rPr>
                    <w:t xml:space="preserve">P </w:t>
                  </w:r>
                  <w:r w:rsidRPr="008C7278">
                    <w:rPr>
                      <w:b/>
                      <w:i/>
                      <w:sz w:val="20"/>
                      <w:szCs w:val="20"/>
                    </w:rPr>
                    <w:t xml:space="preserve">voting for </w:t>
                  </w:r>
                  <w:proofErr w:type="spellStart"/>
                  <w:r w:rsidRPr="008C7278">
                    <w:rPr>
                      <w:b/>
                      <w:i/>
                      <w:sz w:val="20"/>
                      <w:szCs w:val="20"/>
                    </w:rPr>
                    <w:t>JZelenak</w:t>
                  </w:r>
                  <w:proofErr w:type="spellEnd"/>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Peter Margolis (A)</w:t>
                  </w:r>
                </w:p>
              </w:tc>
              <w:tc>
                <w:tcPr>
                  <w:tcW w:w="2407" w:type="dxa"/>
                </w:tcPr>
                <w:p w:rsidR="006A01EC" w:rsidRDefault="006A01EC" w:rsidP="006A01EC">
                  <w:pPr>
                    <w:pStyle w:val="Default"/>
                    <w:rPr>
                      <w:b/>
                      <w:sz w:val="23"/>
                      <w:szCs w:val="23"/>
                    </w:rPr>
                  </w:pPr>
                </w:p>
              </w:tc>
            </w:tr>
            <w:tr w:rsidR="006A01EC" w:rsidTr="00034095">
              <w:tc>
                <w:tcPr>
                  <w:tcW w:w="3060" w:type="dxa"/>
                </w:tcPr>
                <w:p w:rsidR="006A01EC" w:rsidRPr="005720EA" w:rsidRDefault="006A01EC" w:rsidP="006A01EC">
                  <w:pPr>
                    <w:spacing w:line="242" w:lineRule="exact"/>
                    <w:ind w:right="-20"/>
                    <w:rPr>
                      <w:rFonts w:ascii="Calibri" w:eastAsia="Calibri" w:hAnsi="Calibri" w:cs="Calibri"/>
                      <w:b/>
                      <w:spacing w:val="-1"/>
                      <w:position w:val="1"/>
                      <w:sz w:val="20"/>
                      <w:szCs w:val="20"/>
                    </w:rPr>
                  </w:pPr>
                  <w:r w:rsidRPr="005720EA">
                    <w:rPr>
                      <w:rFonts w:ascii="Calibri" w:eastAsia="Calibri" w:hAnsi="Calibri" w:cs="Calibri"/>
                      <w:b/>
                      <w:spacing w:val="-1"/>
                      <w:position w:val="1"/>
                      <w:sz w:val="20"/>
                      <w:szCs w:val="20"/>
                    </w:rPr>
                    <w:t>Jim Spiewak (A)</w:t>
                  </w:r>
                </w:p>
              </w:tc>
              <w:tc>
                <w:tcPr>
                  <w:tcW w:w="2407" w:type="dxa"/>
                </w:tcPr>
                <w:p w:rsidR="006A01EC" w:rsidRDefault="006A01EC" w:rsidP="006A01EC">
                  <w:pPr>
                    <w:pStyle w:val="Default"/>
                    <w:rPr>
                      <w:b/>
                      <w:sz w:val="23"/>
                      <w:szCs w:val="23"/>
                    </w:rPr>
                  </w:pPr>
                </w:p>
              </w:tc>
            </w:tr>
          </w:tbl>
          <w:p w:rsidR="00FC6042" w:rsidRPr="00503FEE" w:rsidRDefault="00FC6042" w:rsidP="00240C36">
            <w:pPr>
              <w:pStyle w:val="Default"/>
              <w:rPr>
                <w:b/>
                <w:sz w:val="23"/>
                <w:szCs w:val="23"/>
              </w:rPr>
            </w:pPr>
          </w:p>
        </w:tc>
      </w:tr>
    </w:tbl>
    <w:p w:rsidR="00FC6042" w:rsidRDefault="00FC6042" w:rsidP="00FC6042">
      <w:pPr>
        <w:jc w:val="center"/>
        <w:rPr>
          <w:b/>
          <w:sz w:val="28"/>
          <w:szCs w:val="28"/>
        </w:rPr>
      </w:pPr>
    </w:p>
    <w:p w:rsidR="00240C36" w:rsidRDefault="00240C36">
      <w:pPr>
        <w:rPr>
          <w:b/>
          <w:sz w:val="28"/>
          <w:szCs w:val="28"/>
        </w:rPr>
      </w:pPr>
      <w:r>
        <w:rPr>
          <w:b/>
          <w:sz w:val="28"/>
          <w:szCs w:val="28"/>
        </w:rPr>
        <w:br w:type="page"/>
      </w:r>
    </w:p>
    <w:p w:rsidR="00FC6042" w:rsidRDefault="00FC6042" w:rsidP="00DE7223">
      <w:pPr>
        <w:jc w:val="center"/>
        <w:rPr>
          <w:b/>
          <w:sz w:val="28"/>
          <w:szCs w:val="28"/>
        </w:rPr>
      </w:pPr>
    </w:p>
    <w:p w:rsidR="00240C36" w:rsidRPr="00BF731C" w:rsidRDefault="007D65EB" w:rsidP="00240C36">
      <w:pPr>
        <w:jc w:val="center"/>
        <w:rPr>
          <w:b/>
          <w:sz w:val="32"/>
          <w:szCs w:val="32"/>
        </w:rPr>
      </w:pPr>
      <w:r>
        <w:rPr>
          <w:b/>
          <w:sz w:val="32"/>
          <w:szCs w:val="32"/>
        </w:rPr>
        <w:t>Minutes</w:t>
      </w:r>
    </w:p>
    <w:p w:rsidR="00240C36" w:rsidRDefault="00240C36" w:rsidP="00240C36">
      <w:pPr>
        <w:jc w:val="center"/>
        <w:rPr>
          <w:sz w:val="32"/>
          <w:szCs w:val="32"/>
        </w:rPr>
      </w:pPr>
      <w:r>
        <w:rPr>
          <w:sz w:val="32"/>
          <w:szCs w:val="32"/>
        </w:rPr>
        <w:t>Technology Coordinating Committee</w:t>
      </w:r>
    </w:p>
    <w:p w:rsidR="00240C36" w:rsidRDefault="00034095" w:rsidP="00240C36">
      <w:pPr>
        <w:jc w:val="center"/>
        <w:rPr>
          <w:sz w:val="32"/>
          <w:szCs w:val="32"/>
        </w:rPr>
      </w:pPr>
      <w:r>
        <w:rPr>
          <w:sz w:val="32"/>
          <w:szCs w:val="32"/>
        </w:rPr>
        <w:t>11.16</w:t>
      </w:r>
      <w:r w:rsidR="00240C36">
        <w:rPr>
          <w:sz w:val="32"/>
          <w:szCs w:val="32"/>
        </w:rPr>
        <w:t>.201</w:t>
      </w:r>
      <w:r>
        <w:rPr>
          <w:sz w:val="32"/>
          <w:szCs w:val="32"/>
        </w:rPr>
        <w:t>6</w:t>
      </w:r>
      <w:r w:rsidR="00240C36">
        <w:rPr>
          <w:sz w:val="32"/>
          <w:szCs w:val="32"/>
        </w:rPr>
        <w:t xml:space="preserve">  2:30 p.m.</w:t>
      </w:r>
    </w:p>
    <w:p w:rsidR="00240C36" w:rsidRPr="002159FE" w:rsidRDefault="00240C36" w:rsidP="00240C36">
      <w:pPr>
        <w:jc w:val="center"/>
        <w:rPr>
          <w:b/>
          <w:sz w:val="32"/>
          <w:szCs w:val="32"/>
        </w:rPr>
      </w:pPr>
      <w:r>
        <w:rPr>
          <w:b/>
          <w:sz w:val="32"/>
          <w:szCs w:val="32"/>
        </w:rPr>
        <w:t>B2-26</w:t>
      </w:r>
    </w:p>
    <w:p w:rsidR="00F95983" w:rsidRPr="00DE7223" w:rsidRDefault="00F95983" w:rsidP="00DE7223">
      <w:pPr>
        <w:jc w:val="center"/>
        <w:rPr>
          <w:b/>
          <w:sz w:val="28"/>
          <w:szCs w:val="28"/>
        </w:rPr>
      </w:pPr>
    </w:p>
    <w:p w:rsidR="005A2CB0" w:rsidRPr="007B6F52" w:rsidRDefault="008C7278" w:rsidP="00C92ED0">
      <w:pPr>
        <w:numPr>
          <w:ilvl w:val="0"/>
          <w:numId w:val="6"/>
        </w:numPr>
        <w:rPr>
          <w:rFonts w:asciiTheme="minorHAnsi" w:hAnsiTheme="minorHAnsi"/>
          <w:b/>
          <w:sz w:val="32"/>
          <w:szCs w:val="32"/>
        </w:rPr>
      </w:pPr>
      <w:r>
        <w:rPr>
          <w:rFonts w:asciiTheme="minorHAnsi" w:hAnsiTheme="minorHAnsi"/>
          <w:b/>
          <w:sz w:val="32"/>
          <w:szCs w:val="32"/>
        </w:rPr>
        <w:t xml:space="preserve">Meeting </w:t>
      </w:r>
      <w:r w:rsidR="005A2CB0" w:rsidRPr="007B6F52">
        <w:rPr>
          <w:rFonts w:asciiTheme="minorHAnsi" w:hAnsiTheme="minorHAnsi"/>
          <w:b/>
          <w:sz w:val="32"/>
          <w:szCs w:val="32"/>
        </w:rPr>
        <w:t>Call</w:t>
      </w:r>
      <w:r>
        <w:rPr>
          <w:rFonts w:asciiTheme="minorHAnsi" w:hAnsiTheme="minorHAnsi"/>
          <w:b/>
          <w:sz w:val="32"/>
          <w:szCs w:val="32"/>
        </w:rPr>
        <w:t>ed</w:t>
      </w:r>
      <w:r w:rsidR="005A2CB0" w:rsidRPr="007B6F52">
        <w:rPr>
          <w:rFonts w:asciiTheme="minorHAnsi" w:hAnsiTheme="minorHAnsi"/>
          <w:b/>
          <w:sz w:val="32"/>
          <w:szCs w:val="32"/>
        </w:rPr>
        <w:t xml:space="preserve"> to Order</w:t>
      </w:r>
      <w:r>
        <w:rPr>
          <w:rFonts w:asciiTheme="minorHAnsi" w:hAnsiTheme="minorHAnsi"/>
          <w:b/>
          <w:sz w:val="32"/>
          <w:szCs w:val="32"/>
        </w:rPr>
        <w:t xml:space="preserve"> at 14:35</w:t>
      </w:r>
    </w:p>
    <w:p w:rsidR="005A2CB0" w:rsidRPr="007B6F52" w:rsidRDefault="005A2CB0" w:rsidP="00C92ED0">
      <w:pPr>
        <w:numPr>
          <w:ilvl w:val="0"/>
          <w:numId w:val="6"/>
        </w:numPr>
        <w:rPr>
          <w:rFonts w:asciiTheme="minorHAnsi" w:hAnsiTheme="minorHAnsi"/>
          <w:i/>
          <w:sz w:val="32"/>
          <w:szCs w:val="32"/>
        </w:rPr>
      </w:pPr>
      <w:r w:rsidRPr="007B6F52">
        <w:rPr>
          <w:rFonts w:asciiTheme="minorHAnsi" w:hAnsiTheme="minorHAnsi"/>
          <w:b/>
          <w:sz w:val="32"/>
          <w:szCs w:val="32"/>
        </w:rPr>
        <w:t>Attendance</w:t>
      </w:r>
    </w:p>
    <w:p w:rsidR="00FC6042" w:rsidRPr="008C7278" w:rsidRDefault="007D65EB" w:rsidP="007D65EB">
      <w:pPr>
        <w:ind w:left="720" w:firstLine="720"/>
        <w:rPr>
          <w:rFonts w:asciiTheme="minorHAnsi" w:hAnsiTheme="minorHAnsi"/>
          <w:b/>
          <w:i/>
          <w:sz w:val="32"/>
          <w:szCs w:val="32"/>
        </w:rPr>
      </w:pPr>
      <w:r w:rsidRPr="008C7278">
        <w:rPr>
          <w:rFonts w:asciiTheme="minorHAnsi" w:hAnsiTheme="minorHAnsi"/>
          <w:b/>
          <w:i/>
          <w:sz w:val="32"/>
          <w:szCs w:val="32"/>
        </w:rPr>
        <w:t>See page 1 of this document.</w:t>
      </w:r>
    </w:p>
    <w:p w:rsidR="00034095" w:rsidRDefault="00C92ED0" w:rsidP="00612C1C">
      <w:pPr>
        <w:numPr>
          <w:ilvl w:val="0"/>
          <w:numId w:val="6"/>
        </w:numPr>
        <w:rPr>
          <w:rFonts w:asciiTheme="minorHAnsi" w:hAnsiTheme="minorHAnsi"/>
          <w:b/>
          <w:sz w:val="32"/>
          <w:szCs w:val="32"/>
        </w:rPr>
      </w:pPr>
      <w:r w:rsidRPr="00034095">
        <w:rPr>
          <w:rFonts w:asciiTheme="minorHAnsi" w:hAnsiTheme="minorHAnsi"/>
          <w:b/>
          <w:sz w:val="32"/>
          <w:szCs w:val="32"/>
        </w:rPr>
        <w:t>Approval of minutes</w:t>
      </w:r>
      <w:r w:rsidR="00F32541" w:rsidRPr="00034095">
        <w:rPr>
          <w:rFonts w:asciiTheme="minorHAnsi" w:hAnsiTheme="minorHAnsi"/>
          <w:b/>
          <w:sz w:val="32"/>
          <w:szCs w:val="32"/>
        </w:rPr>
        <w:t xml:space="preserve"> </w:t>
      </w:r>
    </w:p>
    <w:p w:rsidR="00034095" w:rsidRPr="008C7278" w:rsidRDefault="00DB1F91" w:rsidP="00034095">
      <w:pPr>
        <w:numPr>
          <w:ilvl w:val="1"/>
          <w:numId w:val="6"/>
        </w:numPr>
        <w:rPr>
          <w:rFonts w:asciiTheme="minorHAnsi" w:hAnsiTheme="minorHAnsi"/>
          <w:b/>
          <w:i/>
          <w:sz w:val="32"/>
          <w:szCs w:val="32"/>
        </w:rPr>
      </w:pPr>
      <w:r w:rsidRPr="008C7278">
        <w:rPr>
          <w:rFonts w:asciiTheme="minorHAnsi" w:hAnsiTheme="minorHAnsi"/>
          <w:b/>
          <w:i/>
          <w:sz w:val="32"/>
          <w:szCs w:val="32"/>
        </w:rPr>
        <w:t xml:space="preserve">Minutes from 10/19/2016 </w:t>
      </w:r>
      <w:r w:rsidR="008C7278">
        <w:rPr>
          <w:rFonts w:asciiTheme="minorHAnsi" w:hAnsiTheme="minorHAnsi"/>
          <w:b/>
          <w:i/>
          <w:sz w:val="32"/>
          <w:szCs w:val="32"/>
        </w:rPr>
        <w:br/>
        <w:t xml:space="preserve">ACTION: </w:t>
      </w:r>
      <w:r w:rsidRPr="008C7278">
        <w:rPr>
          <w:rFonts w:asciiTheme="minorHAnsi" w:hAnsiTheme="minorHAnsi"/>
          <w:b/>
          <w:i/>
          <w:sz w:val="32"/>
          <w:szCs w:val="32"/>
        </w:rPr>
        <w:t>A</w:t>
      </w:r>
      <w:r w:rsidR="00034095" w:rsidRPr="008C7278">
        <w:rPr>
          <w:rFonts w:asciiTheme="minorHAnsi" w:hAnsiTheme="minorHAnsi"/>
          <w:b/>
          <w:i/>
          <w:sz w:val="32"/>
          <w:szCs w:val="32"/>
        </w:rPr>
        <w:t>pproved YES 17</w:t>
      </w:r>
      <w:r w:rsidR="008C7278">
        <w:rPr>
          <w:rFonts w:asciiTheme="minorHAnsi" w:hAnsiTheme="minorHAnsi"/>
          <w:b/>
          <w:i/>
          <w:sz w:val="32"/>
          <w:szCs w:val="32"/>
        </w:rPr>
        <w:t>,</w:t>
      </w:r>
      <w:r w:rsidR="00034095" w:rsidRPr="008C7278">
        <w:rPr>
          <w:rFonts w:asciiTheme="minorHAnsi" w:hAnsiTheme="minorHAnsi"/>
          <w:b/>
          <w:i/>
          <w:sz w:val="32"/>
          <w:szCs w:val="32"/>
        </w:rPr>
        <w:t xml:space="preserve"> No 0</w:t>
      </w:r>
    </w:p>
    <w:p w:rsidR="00F8725A" w:rsidRDefault="00D40587" w:rsidP="00612C1C">
      <w:pPr>
        <w:numPr>
          <w:ilvl w:val="0"/>
          <w:numId w:val="6"/>
        </w:numPr>
        <w:rPr>
          <w:rFonts w:asciiTheme="minorHAnsi" w:hAnsiTheme="minorHAnsi"/>
          <w:b/>
          <w:sz w:val="32"/>
          <w:szCs w:val="32"/>
        </w:rPr>
      </w:pPr>
      <w:r w:rsidRPr="00034095">
        <w:rPr>
          <w:rFonts w:asciiTheme="minorHAnsi" w:hAnsiTheme="minorHAnsi"/>
          <w:b/>
          <w:sz w:val="32"/>
          <w:szCs w:val="32"/>
        </w:rPr>
        <w:t xml:space="preserve">Business </w:t>
      </w:r>
    </w:p>
    <w:p w:rsidR="00034095" w:rsidRDefault="00034095" w:rsidP="00034095">
      <w:pPr>
        <w:numPr>
          <w:ilvl w:val="1"/>
          <w:numId w:val="6"/>
        </w:numPr>
        <w:rPr>
          <w:rFonts w:asciiTheme="minorHAnsi" w:hAnsiTheme="minorHAnsi"/>
          <w:b/>
          <w:sz w:val="32"/>
          <w:szCs w:val="32"/>
        </w:rPr>
      </w:pPr>
      <w:r>
        <w:rPr>
          <w:rFonts w:asciiTheme="minorHAnsi" w:hAnsiTheme="minorHAnsi"/>
          <w:b/>
          <w:sz w:val="32"/>
          <w:szCs w:val="32"/>
        </w:rPr>
        <w:t>Town Hall meeting 12/1/2016 Standing Committee Presentations</w:t>
      </w:r>
      <w:r w:rsidR="00E1705C">
        <w:rPr>
          <w:rFonts w:asciiTheme="minorHAnsi" w:hAnsiTheme="minorHAnsi"/>
          <w:b/>
          <w:sz w:val="32"/>
          <w:szCs w:val="32"/>
        </w:rPr>
        <w:t xml:space="preserve"> </w:t>
      </w:r>
      <w:r w:rsidR="008C7278">
        <w:rPr>
          <w:rFonts w:asciiTheme="minorHAnsi" w:hAnsiTheme="minorHAnsi"/>
          <w:b/>
          <w:sz w:val="32"/>
          <w:szCs w:val="32"/>
        </w:rPr>
        <w:br/>
      </w:r>
      <w:r w:rsidR="00E1705C">
        <w:rPr>
          <w:rFonts w:asciiTheme="minorHAnsi" w:hAnsiTheme="minorHAnsi"/>
          <w:b/>
          <w:sz w:val="32"/>
          <w:szCs w:val="32"/>
        </w:rPr>
        <w:t>b. Report from the TCC Sub-committee on Learning Spaces</w:t>
      </w:r>
      <w:r>
        <w:rPr>
          <w:rFonts w:asciiTheme="minorHAnsi" w:hAnsiTheme="minorHAnsi"/>
          <w:b/>
          <w:sz w:val="32"/>
          <w:szCs w:val="32"/>
        </w:rPr>
        <w:t xml:space="preserve"> (informational)</w:t>
      </w:r>
    </w:p>
    <w:p w:rsidR="00034095" w:rsidRPr="00865E4B" w:rsidRDefault="00034095" w:rsidP="00034095">
      <w:pPr>
        <w:numPr>
          <w:ilvl w:val="2"/>
          <w:numId w:val="6"/>
        </w:numPr>
        <w:rPr>
          <w:rFonts w:asciiTheme="minorHAnsi" w:hAnsiTheme="minorHAnsi"/>
          <w:sz w:val="32"/>
          <w:szCs w:val="32"/>
        </w:rPr>
      </w:pPr>
      <w:r w:rsidRPr="00865E4B">
        <w:rPr>
          <w:rFonts w:asciiTheme="minorHAnsi" w:hAnsiTheme="minorHAnsi"/>
          <w:sz w:val="32"/>
          <w:szCs w:val="32"/>
        </w:rPr>
        <w:t>Ms. Bauer presented to the group that on the 1</w:t>
      </w:r>
      <w:r w:rsidRPr="00865E4B">
        <w:rPr>
          <w:rFonts w:asciiTheme="minorHAnsi" w:hAnsiTheme="minorHAnsi"/>
          <w:sz w:val="32"/>
          <w:szCs w:val="32"/>
          <w:vertAlign w:val="superscript"/>
        </w:rPr>
        <w:t>st</w:t>
      </w:r>
      <w:r w:rsidRPr="00865E4B">
        <w:rPr>
          <w:rFonts w:asciiTheme="minorHAnsi" w:hAnsiTheme="minorHAnsi"/>
          <w:sz w:val="32"/>
          <w:szCs w:val="32"/>
        </w:rPr>
        <w:t xml:space="preserve"> of December Dr. Generals is having a Town Hall meeting where the Standing Committees must report out on what they are working on.</w:t>
      </w:r>
    </w:p>
    <w:p w:rsidR="00034095" w:rsidRPr="00865E4B" w:rsidRDefault="00034095" w:rsidP="00034095">
      <w:pPr>
        <w:numPr>
          <w:ilvl w:val="2"/>
          <w:numId w:val="6"/>
        </w:numPr>
        <w:rPr>
          <w:rFonts w:asciiTheme="minorHAnsi" w:hAnsiTheme="minorHAnsi"/>
          <w:sz w:val="32"/>
          <w:szCs w:val="32"/>
        </w:rPr>
      </w:pPr>
      <w:r w:rsidRPr="00865E4B">
        <w:rPr>
          <w:rFonts w:asciiTheme="minorHAnsi" w:hAnsiTheme="minorHAnsi"/>
          <w:sz w:val="32"/>
          <w:szCs w:val="32"/>
        </w:rPr>
        <w:t>A discussion concerning the Technology Plan and the sub-committee on Learning Spaces followed.</w:t>
      </w:r>
    </w:p>
    <w:p w:rsidR="00034095" w:rsidRPr="00865E4B" w:rsidRDefault="00034095" w:rsidP="00034095">
      <w:pPr>
        <w:ind w:left="2340"/>
        <w:rPr>
          <w:rFonts w:asciiTheme="minorHAnsi" w:hAnsiTheme="minorHAnsi"/>
          <w:sz w:val="32"/>
          <w:szCs w:val="32"/>
        </w:rPr>
      </w:pPr>
    </w:p>
    <w:p w:rsidR="00034095" w:rsidRPr="00043E45" w:rsidRDefault="00034095" w:rsidP="00034095">
      <w:pPr>
        <w:ind w:left="2340"/>
        <w:rPr>
          <w:rFonts w:asciiTheme="minorHAnsi" w:hAnsiTheme="minorHAnsi"/>
          <w:b/>
          <w:sz w:val="32"/>
          <w:szCs w:val="32"/>
        </w:rPr>
      </w:pPr>
      <w:r w:rsidRPr="00043E45">
        <w:rPr>
          <w:rFonts w:asciiTheme="minorHAnsi" w:hAnsiTheme="minorHAnsi"/>
          <w:b/>
          <w:sz w:val="32"/>
          <w:szCs w:val="32"/>
        </w:rPr>
        <w:t>An overall strategy of the technology plan development will be delivered to at the Town Hall meeting via a brief PowerPoint given by the TCC co-chairs.</w:t>
      </w:r>
      <w:r w:rsidR="0058699D">
        <w:rPr>
          <w:rFonts w:asciiTheme="minorHAnsi" w:hAnsiTheme="minorHAnsi"/>
          <w:b/>
          <w:sz w:val="32"/>
          <w:szCs w:val="32"/>
        </w:rPr>
        <w:t xml:space="preserve"> </w:t>
      </w:r>
      <w:r w:rsidR="0058699D" w:rsidRPr="0058699D">
        <w:rPr>
          <w:rFonts w:asciiTheme="minorHAnsi" w:hAnsiTheme="minorHAnsi"/>
          <w:b/>
          <w:i/>
          <w:sz w:val="32"/>
          <w:szCs w:val="32"/>
        </w:rPr>
        <w:t>The TCC is developing an aspirational vision of technology building on the 5 Pillars and looking toward 2025</w:t>
      </w:r>
      <w:r w:rsidR="0058699D">
        <w:rPr>
          <w:rFonts w:asciiTheme="minorHAnsi" w:hAnsiTheme="minorHAnsi"/>
          <w:b/>
          <w:sz w:val="32"/>
          <w:szCs w:val="32"/>
        </w:rPr>
        <w:t>.</w:t>
      </w:r>
    </w:p>
    <w:p w:rsidR="00034095" w:rsidRPr="00865E4B" w:rsidRDefault="00034095" w:rsidP="00034095">
      <w:pPr>
        <w:ind w:left="2340"/>
        <w:rPr>
          <w:rFonts w:asciiTheme="minorHAnsi" w:hAnsiTheme="minorHAnsi"/>
          <w:sz w:val="32"/>
          <w:szCs w:val="32"/>
        </w:rPr>
      </w:pPr>
    </w:p>
    <w:p w:rsidR="00034095" w:rsidRPr="00865E4B" w:rsidRDefault="00034095" w:rsidP="00034095">
      <w:pPr>
        <w:ind w:left="2340"/>
        <w:rPr>
          <w:rFonts w:asciiTheme="minorHAnsi" w:hAnsiTheme="minorHAnsi"/>
          <w:sz w:val="32"/>
          <w:szCs w:val="32"/>
        </w:rPr>
      </w:pPr>
      <w:r w:rsidRPr="00865E4B">
        <w:rPr>
          <w:rFonts w:asciiTheme="minorHAnsi" w:hAnsiTheme="minorHAnsi"/>
          <w:sz w:val="32"/>
          <w:szCs w:val="32"/>
        </w:rPr>
        <w:lastRenderedPageBreak/>
        <w:t>Ms. Bauer informed the committee that the technology plan was lacking the following items:</w:t>
      </w:r>
    </w:p>
    <w:p w:rsidR="00034095" w:rsidRPr="00865E4B" w:rsidRDefault="00865E4B" w:rsidP="00034095">
      <w:pPr>
        <w:pStyle w:val="ListParagraph"/>
        <w:numPr>
          <w:ilvl w:val="0"/>
          <w:numId w:val="13"/>
        </w:numPr>
        <w:rPr>
          <w:rFonts w:asciiTheme="minorHAnsi" w:hAnsiTheme="minorHAnsi"/>
          <w:sz w:val="32"/>
          <w:szCs w:val="32"/>
        </w:rPr>
      </w:pPr>
      <w:r w:rsidRPr="00865E4B">
        <w:rPr>
          <w:rFonts w:asciiTheme="minorHAnsi" w:hAnsiTheme="minorHAnsi"/>
          <w:sz w:val="32"/>
          <w:szCs w:val="32"/>
        </w:rPr>
        <w:t xml:space="preserve">Vision for Online Learning and associated </w:t>
      </w:r>
      <w:r w:rsidR="00034095" w:rsidRPr="00865E4B">
        <w:rPr>
          <w:rFonts w:asciiTheme="minorHAnsi" w:hAnsiTheme="minorHAnsi"/>
          <w:sz w:val="32"/>
          <w:szCs w:val="32"/>
        </w:rPr>
        <w:t>ADA Compliance</w:t>
      </w:r>
      <w:r w:rsidRPr="00865E4B">
        <w:rPr>
          <w:rFonts w:asciiTheme="minorHAnsi" w:hAnsiTheme="minorHAnsi"/>
          <w:sz w:val="32"/>
          <w:szCs w:val="32"/>
        </w:rPr>
        <w:t xml:space="preserve"> issues</w:t>
      </w:r>
    </w:p>
    <w:p w:rsidR="00034095" w:rsidRPr="00865E4B" w:rsidRDefault="00865E4B" w:rsidP="00034095">
      <w:pPr>
        <w:pStyle w:val="ListParagraph"/>
        <w:numPr>
          <w:ilvl w:val="0"/>
          <w:numId w:val="13"/>
        </w:numPr>
        <w:rPr>
          <w:rFonts w:asciiTheme="minorHAnsi" w:hAnsiTheme="minorHAnsi"/>
          <w:sz w:val="32"/>
          <w:szCs w:val="32"/>
        </w:rPr>
      </w:pPr>
      <w:r w:rsidRPr="00865E4B">
        <w:rPr>
          <w:rFonts w:asciiTheme="minorHAnsi" w:hAnsiTheme="minorHAnsi"/>
          <w:sz w:val="32"/>
          <w:szCs w:val="32"/>
        </w:rPr>
        <w:t>Vision of the future for faculty offices and technology outside the offices.</w:t>
      </w:r>
    </w:p>
    <w:p w:rsidR="00865E4B" w:rsidRPr="00865E4B" w:rsidRDefault="00865E4B" w:rsidP="00034095">
      <w:pPr>
        <w:pStyle w:val="ListParagraph"/>
        <w:numPr>
          <w:ilvl w:val="0"/>
          <w:numId w:val="13"/>
        </w:numPr>
        <w:rPr>
          <w:rFonts w:asciiTheme="minorHAnsi" w:hAnsiTheme="minorHAnsi"/>
          <w:sz w:val="32"/>
          <w:szCs w:val="32"/>
        </w:rPr>
      </w:pPr>
      <w:r w:rsidRPr="00865E4B">
        <w:rPr>
          <w:rFonts w:asciiTheme="minorHAnsi" w:hAnsiTheme="minorHAnsi"/>
          <w:sz w:val="32"/>
          <w:szCs w:val="32"/>
        </w:rPr>
        <w:t>Laying out a comprehensive view of classroom technology for the future and associated professional development.</w:t>
      </w:r>
    </w:p>
    <w:p w:rsidR="00865E4B" w:rsidRPr="00865E4B" w:rsidRDefault="00865E4B" w:rsidP="00034095">
      <w:pPr>
        <w:pStyle w:val="ListParagraph"/>
        <w:numPr>
          <w:ilvl w:val="0"/>
          <w:numId w:val="13"/>
        </w:numPr>
        <w:rPr>
          <w:rFonts w:asciiTheme="minorHAnsi" w:hAnsiTheme="minorHAnsi"/>
          <w:sz w:val="32"/>
          <w:szCs w:val="32"/>
        </w:rPr>
      </w:pPr>
      <w:r w:rsidRPr="00865E4B">
        <w:rPr>
          <w:rFonts w:asciiTheme="minorHAnsi" w:hAnsiTheme="minorHAnsi"/>
          <w:sz w:val="32"/>
          <w:szCs w:val="32"/>
        </w:rPr>
        <w:t>Outline the needed computer-based classrooms for the future.</w:t>
      </w:r>
    </w:p>
    <w:p w:rsidR="00034095" w:rsidRDefault="00034095" w:rsidP="00034095">
      <w:pPr>
        <w:ind w:left="2340"/>
        <w:rPr>
          <w:rFonts w:asciiTheme="minorHAnsi" w:hAnsiTheme="minorHAnsi"/>
          <w:sz w:val="32"/>
          <w:szCs w:val="32"/>
        </w:rPr>
      </w:pPr>
      <w:r w:rsidRPr="00865E4B">
        <w:rPr>
          <w:rFonts w:asciiTheme="minorHAnsi" w:hAnsiTheme="minorHAnsi"/>
          <w:sz w:val="32"/>
          <w:szCs w:val="32"/>
        </w:rPr>
        <w:t xml:space="preserve"> </w:t>
      </w:r>
    </w:p>
    <w:p w:rsidR="00865E4B" w:rsidRPr="00E1705C" w:rsidRDefault="00E1705C" w:rsidP="00E1705C">
      <w:pPr>
        <w:rPr>
          <w:rFonts w:asciiTheme="minorHAnsi" w:hAnsiTheme="minorHAnsi"/>
          <w:sz w:val="32"/>
          <w:szCs w:val="32"/>
        </w:rPr>
      </w:pPr>
      <w:r>
        <w:rPr>
          <w:rFonts w:asciiTheme="minorHAnsi" w:hAnsiTheme="minorHAnsi"/>
          <w:sz w:val="32"/>
          <w:szCs w:val="32"/>
        </w:rPr>
        <w:t xml:space="preserve">Mr. </w:t>
      </w:r>
      <w:r w:rsidR="00865E4B" w:rsidRPr="00E1705C">
        <w:rPr>
          <w:rFonts w:asciiTheme="minorHAnsi" w:hAnsiTheme="minorHAnsi"/>
          <w:sz w:val="32"/>
          <w:szCs w:val="32"/>
        </w:rPr>
        <w:t>Kober</w:t>
      </w:r>
      <w:r>
        <w:rPr>
          <w:rFonts w:asciiTheme="minorHAnsi" w:hAnsiTheme="minorHAnsi"/>
          <w:sz w:val="32"/>
          <w:szCs w:val="32"/>
        </w:rPr>
        <w:t>nick reported on the sub-committee while this discussion continued</w:t>
      </w:r>
    </w:p>
    <w:p w:rsidR="00865E4B" w:rsidRDefault="00865E4B" w:rsidP="008C7278">
      <w:pPr>
        <w:ind w:left="720"/>
        <w:rPr>
          <w:rFonts w:ascii="Calibri" w:hAnsi="Calibri"/>
          <w:color w:val="000000"/>
        </w:rPr>
      </w:pPr>
      <w:r>
        <w:rPr>
          <w:rFonts w:ascii="Calibri" w:hAnsi="Calibri"/>
          <w:color w:val="000000"/>
        </w:rPr>
        <w:t>Discussion:</w:t>
      </w:r>
    </w:p>
    <w:p w:rsidR="00865E4B" w:rsidRPr="00557E2F" w:rsidRDefault="00865E4B" w:rsidP="008C7278">
      <w:pPr>
        <w:ind w:left="720"/>
        <w:rPr>
          <w:rFonts w:ascii="Calibri" w:hAnsi="Calibri"/>
          <w:color w:val="000000"/>
        </w:rPr>
      </w:pPr>
      <w:r w:rsidRPr="00557E2F">
        <w:rPr>
          <w:rFonts w:ascii="Calibri" w:hAnsi="Calibri"/>
          <w:color w:val="000000"/>
        </w:rPr>
        <w:t>After considerable discussion, the sub-committee came to the following conclusions:</w:t>
      </w:r>
    </w:p>
    <w:p w:rsidR="00865E4B" w:rsidRDefault="00865E4B" w:rsidP="008C7278">
      <w:pPr>
        <w:pStyle w:val="ListParagraph"/>
        <w:numPr>
          <w:ilvl w:val="0"/>
          <w:numId w:val="15"/>
        </w:numPr>
        <w:ind w:left="1440"/>
        <w:rPr>
          <w:rFonts w:ascii="Calibri" w:hAnsi="Calibri"/>
          <w:color w:val="000000"/>
        </w:rPr>
      </w:pPr>
      <w:r>
        <w:rPr>
          <w:rFonts w:ascii="Calibri" w:hAnsi="Calibri"/>
          <w:color w:val="000000"/>
        </w:rPr>
        <w:t>Regarding matching faculty technology needs with their scheduled classrooms:</w:t>
      </w:r>
    </w:p>
    <w:p w:rsidR="00865E4B" w:rsidRDefault="00865E4B" w:rsidP="008C7278">
      <w:pPr>
        <w:pStyle w:val="ListParagraph"/>
        <w:ind w:left="2160"/>
        <w:rPr>
          <w:rFonts w:ascii="Calibri" w:hAnsi="Calibri"/>
          <w:color w:val="000000"/>
        </w:rPr>
      </w:pPr>
      <w:r>
        <w:rPr>
          <w:rFonts w:ascii="Calibri" w:hAnsi="Calibri"/>
          <w:color w:val="000000"/>
          <w:shd w:val="clear" w:color="auto" w:fill="FFFFFF"/>
        </w:rPr>
        <w:t>Given the fact that classrooms are scheduled by the College scheduler, in consultation with department heads, in advance of faculty assignment coupled with other</w:t>
      </w:r>
    </w:p>
    <w:p w:rsidR="00865E4B" w:rsidRDefault="00865E4B" w:rsidP="008C7278">
      <w:pPr>
        <w:pStyle w:val="ListParagraph"/>
        <w:ind w:left="2160"/>
        <w:rPr>
          <w:rFonts w:ascii="Calibri" w:hAnsi="Calibri"/>
          <w:color w:val="000000"/>
        </w:rPr>
      </w:pPr>
      <w:r>
        <w:rPr>
          <w:rFonts w:ascii="Calibri" w:hAnsi="Calibri"/>
          <w:color w:val="000000"/>
        </w:rPr>
        <w:t>variables including enrollment, the members of the sub-committee felt that the issue had to be handled on the Department level. Therefore, there is no recommendation from this subcommittee.</w:t>
      </w:r>
    </w:p>
    <w:p w:rsidR="00865E4B" w:rsidRDefault="00865E4B" w:rsidP="008C7278">
      <w:pPr>
        <w:pStyle w:val="ListParagraph"/>
        <w:ind w:left="1440"/>
        <w:rPr>
          <w:rFonts w:ascii="Calibri" w:hAnsi="Calibri"/>
          <w:color w:val="000000"/>
        </w:rPr>
      </w:pPr>
    </w:p>
    <w:p w:rsidR="00865E4B" w:rsidRDefault="00865E4B" w:rsidP="008C7278">
      <w:pPr>
        <w:pStyle w:val="ListParagraph"/>
        <w:numPr>
          <w:ilvl w:val="0"/>
          <w:numId w:val="15"/>
        </w:numPr>
        <w:ind w:left="1440"/>
        <w:rPr>
          <w:rFonts w:ascii="Calibri" w:hAnsi="Calibri"/>
          <w:color w:val="000000"/>
        </w:rPr>
      </w:pPr>
      <w:r>
        <w:rPr>
          <w:rFonts w:ascii="Calibri" w:hAnsi="Calibri"/>
          <w:color w:val="000000"/>
        </w:rPr>
        <w:t>Regarding the need for a implementation plan for Classroom technology:</w:t>
      </w:r>
    </w:p>
    <w:p w:rsidR="00865E4B" w:rsidRDefault="00865E4B" w:rsidP="008C7278">
      <w:pPr>
        <w:pStyle w:val="ListParagraph"/>
        <w:ind w:left="2160"/>
        <w:rPr>
          <w:rFonts w:ascii="Calibri" w:hAnsi="Calibri"/>
          <w:color w:val="000000"/>
        </w:rPr>
      </w:pPr>
      <w:r>
        <w:rPr>
          <w:rFonts w:ascii="Calibri" w:hAnsi="Calibri"/>
          <w:color w:val="000000"/>
        </w:rPr>
        <w:t>The members of the sub-committee felt that there was a great need for a comprehensive plan for the implementation of classroom technology that is integrated into the Technology Strategic Plan.  Therefore, the sub-committee recommends that all of the members of the TCC provide input and suggestions to make sure that all aspects of instructional and administrative technology are included.  This may include not only strategic recommendations but tactical recommendations for implementation.</w:t>
      </w:r>
    </w:p>
    <w:p w:rsidR="00865E4B" w:rsidRPr="006E7D97" w:rsidRDefault="00865E4B" w:rsidP="00865E4B">
      <w:pPr>
        <w:rPr>
          <w:rFonts w:ascii="Calibri" w:hAnsi="Calibri"/>
          <w:color w:val="000000"/>
        </w:rPr>
      </w:pPr>
    </w:p>
    <w:p w:rsidR="00BE1070" w:rsidRPr="008C7278" w:rsidRDefault="008C7278" w:rsidP="00865E4B">
      <w:pPr>
        <w:rPr>
          <w:rFonts w:asciiTheme="minorHAnsi" w:hAnsiTheme="minorHAnsi"/>
          <w:sz w:val="32"/>
          <w:szCs w:val="32"/>
          <w:u w:val="single"/>
        </w:rPr>
      </w:pPr>
      <w:r w:rsidRPr="008C7278">
        <w:rPr>
          <w:rFonts w:asciiTheme="minorHAnsi" w:hAnsiTheme="minorHAnsi"/>
          <w:b/>
          <w:sz w:val="32"/>
          <w:szCs w:val="32"/>
          <w:u w:val="single"/>
        </w:rPr>
        <w:lastRenderedPageBreak/>
        <w:t xml:space="preserve">ACTION: </w:t>
      </w:r>
      <w:r w:rsidR="00865E4B" w:rsidRPr="008C7278">
        <w:rPr>
          <w:rFonts w:asciiTheme="minorHAnsi" w:hAnsiTheme="minorHAnsi"/>
          <w:b/>
          <w:sz w:val="32"/>
          <w:szCs w:val="32"/>
          <w:u w:val="single"/>
        </w:rPr>
        <w:t xml:space="preserve">Following the subcommittee report it was agreed that </w:t>
      </w:r>
      <w:r w:rsidR="00A829EA" w:rsidRPr="008C7278">
        <w:rPr>
          <w:rFonts w:asciiTheme="minorHAnsi" w:hAnsiTheme="minorHAnsi"/>
          <w:b/>
          <w:sz w:val="32"/>
          <w:szCs w:val="32"/>
          <w:u w:val="single"/>
        </w:rPr>
        <w:t xml:space="preserve">this sub-committee will be disbanded and </w:t>
      </w:r>
      <w:r w:rsidR="00865E4B" w:rsidRPr="008C7278">
        <w:rPr>
          <w:rFonts w:asciiTheme="minorHAnsi" w:hAnsiTheme="minorHAnsi"/>
          <w:b/>
          <w:sz w:val="32"/>
          <w:szCs w:val="32"/>
          <w:u w:val="single"/>
        </w:rPr>
        <w:t xml:space="preserve">the TCC would devote one meeting to each of the broad goals of the current </w:t>
      </w:r>
      <w:r w:rsidR="00E1705C" w:rsidRPr="008C7278">
        <w:rPr>
          <w:rFonts w:asciiTheme="minorHAnsi" w:hAnsiTheme="minorHAnsi"/>
          <w:b/>
          <w:sz w:val="32"/>
          <w:szCs w:val="32"/>
          <w:u w:val="single"/>
        </w:rPr>
        <w:t xml:space="preserve">technology </w:t>
      </w:r>
      <w:r w:rsidR="00865E4B" w:rsidRPr="008C7278">
        <w:rPr>
          <w:rFonts w:asciiTheme="minorHAnsi" w:hAnsiTheme="minorHAnsi"/>
          <w:b/>
          <w:sz w:val="32"/>
          <w:szCs w:val="32"/>
          <w:u w:val="single"/>
        </w:rPr>
        <w:t xml:space="preserve">plan to build on </w:t>
      </w:r>
      <w:r w:rsidR="00E1705C" w:rsidRPr="008C7278">
        <w:rPr>
          <w:rFonts w:asciiTheme="minorHAnsi" w:hAnsiTheme="minorHAnsi"/>
          <w:b/>
          <w:sz w:val="32"/>
          <w:szCs w:val="32"/>
          <w:u w:val="single"/>
        </w:rPr>
        <w:t xml:space="preserve">a </w:t>
      </w:r>
      <w:r w:rsidR="00865E4B" w:rsidRPr="008C7278">
        <w:rPr>
          <w:rFonts w:asciiTheme="minorHAnsi" w:hAnsiTheme="minorHAnsi"/>
          <w:b/>
          <w:sz w:val="32"/>
          <w:szCs w:val="32"/>
          <w:u w:val="single"/>
        </w:rPr>
        <w:t>new plan.</w:t>
      </w:r>
      <w:r w:rsidR="00BE1070" w:rsidRPr="008C7278">
        <w:rPr>
          <w:rFonts w:asciiTheme="minorHAnsi" w:hAnsiTheme="minorHAnsi"/>
          <w:b/>
          <w:sz w:val="32"/>
          <w:szCs w:val="32"/>
          <w:u w:val="single"/>
        </w:rPr>
        <w:t xml:space="preserve">  Matching the draft plan elements to</w:t>
      </w:r>
      <w:r w:rsidR="00DB1F91" w:rsidRPr="008C7278">
        <w:rPr>
          <w:rFonts w:asciiTheme="minorHAnsi" w:hAnsiTheme="minorHAnsi"/>
          <w:b/>
          <w:sz w:val="32"/>
          <w:szCs w:val="32"/>
          <w:u w:val="single"/>
        </w:rPr>
        <w:t xml:space="preserve"> the 5 Pillars and the 4 major planning areas</w:t>
      </w:r>
      <w:r w:rsidR="00BE1070" w:rsidRPr="008C7278">
        <w:rPr>
          <w:rFonts w:asciiTheme="minorHAnsi" w:hAnsiTheme="minorHAnsi"/>
          <w:b/>
          <w:sz w:val="32"/>
          <w:szCs w:val="32"/>
          <w:u w:val="single"/>
        </w:rPr>
        <w:t xml:space="preserve"> of</w:t>
      </w:r>
      <w:r w:rsidR="00BE1070" w:rsidRPr="008C7278">
        <w:rPr>
          <w:rFonts w:asciiTheme="minorHAnsi" w:hAnsiTheme="minorHAnsi"/>
          <w:sz w:val="32"/>
          <w:szCs w:val="32"/>
          <w:u w:val="single"/>
        </w:rPr>
        <w:t xml:space="preserve"> </w:t>
      </w:r>
      <w:r w:rsidR="00BE1070" w:rsidRPr="008C7278">
        <w:rPr>
          <w:rFonts w:asciiTheme="minorHAnsi" w:hAnsiTheme="minorHAnsi"/>
          <w:b/>
          <w:sz w:val="32"/>
          <w:szCs w:val="32"/>
          <w:u w:val="single"/>
        </w:rPr>
        <w:t>Knowledge; Infrastructure; Access &amp; Support; Privacy/Security/Business Continuity</w:t>
      </w:r>
      <w:r w:rsidR="00BE1070" w:rsidRPr="008C7278">
        <w:rPr>
          <w:rFonts w:asciiTheme="minorHAnsi" w:hAnsiTheme="minorHAnsi"/>
          <w:sz w:val="32"/>
          <w:szCs w:val="32"/>
          <w:u w:val="single"/>
        </w:rPr>
        <w:t>.</w:t>
      </w:r>
    </w:p>
    <w:p w:rsidR="009468D1" w:rsidRDefault="009468D1" w:rsidP="00865E4B">
      <w:pPr>
        <w:rPr>
          <w:rFonts w:asciiTheme="minorHAnsi" w:hAnsiTheme="minorHAnsi"/>
          <w:sz w:val="32"/>
          <w:szCs w:val="32"/>
        </w:rPr>
      </w:pPr>
    </w:p>
    <w:p w:rsidR="009468D1" w:rsidRPr="008C7278" w:rsidRDefault="009468D1" w:rsidP="00865E4B">
      <w:pPr>
        <w:rPr>
          <w:rFonts w:asciiTheme="minorHAnsi" w:hAnsiTheme="minorHAnsi"/>
          <w:b/>
          <w:sz w:val="32"/>
          <w:szCs w:val="32"/>
          <w:u w:val="single"/>
        </w:rPr>
      </w:pPr>
      <w:r w:rsidRPr="008C7278">
        <w:rPr>
          <w:rFonts w:asciiTheme="minorHAnsi" w:hAnsiTheme="minorHAnsi"/>
          <w:b/>
          <w:sz w:val="32"/>
          <w:szCs w:val="32"/>
          <w:u w:val="single"/>
        </w:rPr>
        <w:t>NOTE:</w:t>
      </w:r>
    </w:p>
    <w:p w:rsidR="009468D1" w:rsidRPr="008C7278" w:rsidRDefault="00BE1070" w:rsidP="00865E4B">
      <w:pPr>
        <w:rPr>
          <w:rFonts w:asciiTheme="minorHAnsi" w:hAnsiTheme="minorHAnsi"/>
          <w:b/>
          <w:sz w:val="32"/>
          <w:szCs w:val="32"/>
          <w:u w:val="single"/>
        </w:rPr>
      </w:pPr>
      <w:r w:rsidRPr="008C7278">
        <w:rPr>
          <w:rFonts w:asciiTheme="minorHAnsi" w:hAnsiTheme="minorHAnsi"/>
          <w:b/>
          <w:sz w:val="32"/>
          <w:szCs w:val="32"/>
          <w:u w:val="single"/>
        </w:rPr>
        <w:t>The December</w:t>
      </w:r>
      <w:r w:rsidR="00E1705C" w:rsidRPr="008C7278">
        <w:rPr>
          <w:rFonts w:asciiTheme="minorHAnsi" w:hAnsiTheme="minorHAnsi"/>
          <w:b/>
          <w:sz w:val="32"/>
          <w:szCs w:val="32"/>
          <w:u w:val="single"/>
        </w:rPr>
        <w:t xml:space="preserve"> TCC has been moved to 12/15/201</w:t>
      </w:r>
      <w:r w:rsidRPr="008C7278">
        <w:rPr>
          <w:rFonts w:asciiTheme="minorHAnsi" w:hAnsiTheme="minorHAnsi"/>
          <w:b/>
          <w:sz w:val="32"/>
          <w:szCs w:val="32"/>
          <w:u w:val="single"/>
        </w:rPr>
        <w:t xml:space="preserve">6 @ 2PM in room B2-38 the ITS Conference Room.  Agenda will be the discussion of KNOWLEDGE as related to the </w:t>
      </w:r>
      <w:r w:rsidR="009468D1" w:rsidRPr="008C7278">
        <w:rPr>
          <w:rFonts w:asciiTheme="minorHAnsi" w:hAnsiTheme="minorHAnsi"/>
          <w:b/>
          <w:sz w:val="32"/>
          <w:szCs w:val="32"/>
          <w:u w:val="single"/>
        </w:rPr>
        <w:t xml:space="preserve">draft plan.  Discussion leader will be Sarah </w:t>
      </w:r>
      <w:proofErr w:type="spellStart"/>
      <w:r w:rsidR="009468D1" w:rsidRPr="008C7278">
        <w:rPr>
          <w:rFonts w:asciiTheme="minorHAnsi" w:hAnsiTheme="minorHAnsi"/>
          <w:b/>
          <w:sz w:val="32"/>
          <w:szCs w:val="32"/>
          <w:u w:val="single"/>
        </w:rPr>
        <w:t>Iepson</w:t>
      </w:r>
      <w:proofErr w:type="spellEnd"/>
      <w:r w:rsidR="009468D1" w:rsidRPr="008C7278">
        <w:rPr>
          <w:rFonts w:asciiTheme="minorHAnsi" w:hAnsiTheme="minorHAnsi"/>
          <w:b/>
          <w:sz w:val="32"/>
          <w:szCs w:val="32"/>
          <w:u w:val="single"/>
        </w:rPr>
        <w:t>.</w:t>
      </w:r>
    </w:p>
    <w:p w:rsidR="00DB1F91" w:rsidRDefault="00DB1F91" w:rsidP="00865E4B">
      <w:pPr>
        <w:rPr>
          <w:rFonts w:asciiTheme="minorHAnsi" w:hAnsiTheme="minorHAnsi"/>
          <w:b/>
          <w:sz w:val="32"/>
          <w:szCs w:val="32"/>
        </w:rPr>
      </w:pPr>
    </w:p>
    <w:p w:rsidR="00644716" w:rsidRDefault="00DB1F91" w:rsidP="00865E4B">
      <w:pPr>
        <w:rPr>
          <w:rFonts w:asciiTheme="minorHAnsi" w:hAnsiTheme="minorHAnsi"/>
          <w:b/>
          <w:sz w:val="32"/>
          <w:szCs w:val="32"/>
        </w:rPr>
      </w:pPr>
      <w:r>
        <w:rPr>
          <w:rFonts w:asciiTheme="minorHAnsi" w:hAnsiTheme="minorHAnsi"/>
          <w:b/>
          <w:sz w:val="32"/>
          <w:szCs w:val="32"/>
        </w:rPr>
        <w:t xml:space="preserve">The 2014-2017 Technology Plan can be found at </w:t>
      </w:r>
    </w:p>
    <w:p w:rsidR="00DB1F91" w:rsidRDefault="00F940A0" w:rsidP="00865E4B">
      <w:pPr>
        <w:rPr>
          <w:rFonts w:asciiTheme="minorHAnsi" w:hAnsiTheme="minorHAnsi"/>
          <w:b/>
          <w:sz w:val="32"/>
          <w:szCs w:val="32"/>
        </w:rPr>
      </w:pPr>
      <w:hyperlink r:id="rId8" w:history="1">
        <w:r w:rsidR="00DB1F91" w:rsidRPr="00507D6E">
          <w:rPr>
            <w:rStyle w:val="Hyperlink"/>
            <w:rFonts w:asciiTheme="minorHAnsi" w:hAnsiTheme="minorHAnsi"/>
            <w:sz w:val="32"/>
            <w:szCs w:val="32"/>
          </w:rPr>
          <w:t>http://path.ccp.edu/tcc/</w:t>
        </w:r>
      </w:hyperlink>
    </w:p>
    <w:p w:rsidR="00DB1F91" w:rsidRDefault="00DB1F91" w:rsidP="00865E4B">
      <w:pPr>
        <w:rPr>
          <w:rFonts w:asciiTheme="minorHAnsi" w:hAnsiTheme="minorHAnsi"/>
          <w:b/>
          <w:sz w:val="32"/>
          <w:szCs w:val="32"/>
        </w:rPr>
      </w:pPr>
    </w:p>
    <w:p w:rsidR="00DB1F91" w:rsidRDefault="00DB1F91" w:rsidP="00865E4B">
      <w:pPr>
        <w:rPr>
          <w:rFonts w:asciiTheme="minorHAnsi" w:hAnsiTheme="minorHAnsi"/>
          <w:b/>
          <w:sz w:val="32"/>
          <w:szCs w:val="32"/>
        </w:rPr>
      </w:pPr>
      <w:r>
        <w:rPr>
          <w:rFonts w:asciiTheme="minorHAnsi" w:hAnsiTheme="minorHAnsi"/>
          <w:b/>
          <w:sz w:val="32"/>
          <w:szCs w:val="32"/>
        </w:rPr>
        <w:t>The latest DRAFT Technology Plan can be found at</w:t>
      </w:r>
    </w:p>
    <w:p w:rsidR="00DB1F91" w:rsidRDefault="00F940A0" w:rsidP="00865E4B">
      <w:pPr>
        <w:rPr>
          <w:rFonts w:asciiTheme="minorHAnsi" w:hAnsiTheme="minorHAnsi"/>
          <w:b/>
          <w:sz w:val="32"/>
          <w:szCs w:val="32"/>
        </w:rPr>
      </w:pPr>
      <w:hyperlink r:id="rId9" w:history="1">
        <w:r w:rsidR="00DB1F91" w:rsidRPr="00507D6E">
          <w:rPr>
            <w:rStyle w:val="Hyperlink"/>
            <w:rFonts w:asciiTheme="minorHAnsi" w:hAnsiTheme="minorHAnsi"/>
            <w:sz w:val="32"/>
            <w:szCs w:val="32"/>
          </w:rPr>
          <w:t>https://ccpmail.sharepoint.com/sites/tcc_16-17/Shared%20Documents/Forms/AllItems.aspx</w:t>
        </w:r>
      </w:hyperlink>
    </w:p>
    <w:p w:rsidR="00DB1F91" w:rsidRDefault="00DB1F91" w:rsidP="00865E4B">
      <w:pPr>
        <w:rPr>
          <w:rFonts w:asciiTheme="minorHAnsi" w:hAnsiTheme="minorHAnsi"/>
          <w:b/>
          <w:sz w:val="32"/>
          <w:szCs w:val="32"/>
        </w:rPr>
      </w:pPr>
      <w:r>
        <w:rPr>
          <w:rFonts w:asciiTheme="minorHAnsi" w:hAnsiTheme="minorHAnsi"/>
          <w:b/>
          <w:sz w:val="32"/>
          <w:szCs w:val="32"/>
        </w:rPr>
        <w:t>The document name is:</w:t>
      </w:r>
      <w:r w:rsidR="00F46972">
        <w:rPr>
          <w:rFonts w:asciiTheme="minorHAnsi" w:hAnsiTheme="minorHAnsi"/>
          <w:b/>
          <w:sz w:val="32"/>
          <w:szCs w:val="32"/>
        </w:rPr>
        <w:t xml:space="preserve">  </w:t>
      </w:r>
      <w:r w:rsidRPr="00DB1F91">
        <w:rPr>
          <w:rFonts w:asciiTheme="minorHAnsi" w:hAnsiTheme="minorHAnsi"/>
          <w:b/>
          <w:sz w:val="32"/>
          <w:szCs w:val="32"/>
        </w:rPr>
        <w:t>DRAFT_TechPlan_V5</w:t>
      </w:r>
      <w:r>
        <w:rPr>
          <w:rFonts w:asciiTheme="minorHAnsi" w:hAnsiTheme="minorHAnsi"/>
          <w:b/>
          <w:sz w:val="32"/>
          <w:szCs w:val="32"/>
        </w:rPr>
        <w:t>.docx</w:t>
      </w:r>
    </w:p>
    <w:p w:rsidR="00DB1F91" w:rsidRDefault="00DB1F91" w:rsidP="00865E4B">
      <w:pPr>
        <w:rPr>
          <w:rFonts w:asciiTheme="minorHAnsi" w:hAnsiTheme="minorHAnsi"/>
          <w:b/>
          <w:sz w:val="32"/>
          <w:szCs w:val="32"/>
        </w:rPr>
      </w:pPr>
    </w:p>
    <w:p w:rsidR="00DB1F91" w:rsidRDefault="00DB1F91" w:rsidP="00865E4B">
      <w:pPr>
        <w:rPr>
          <w:rFonts w:asciiTheme="minorHAnsi" w:hAnsiTheme="minorHAnsi"/>
          <w:b/>
          <w:sz w:val="32"/>
          <w:szCs w:val="32"/>
        </w:rPr>
      </w:pPr>
    </w:p>
    <w:p w:rsidR="00865E4B" w:rsidRPr="009468D1" w:rsidRDefault="00DB1F91" w:rsidP="00865E4B">
      <w:pPr>
        <w:rPr>
          <w:rFonts w:asciiTheme="minorHAnsi" w:hAnsiTheme="minorHAnsi"/>
          <w:b/>
          <w:sz w:val="32"/>
          <w:szCs w:val="32"/>
        </w:rPr>
      </w:pPr>
      <w:r>
        <w:rPr>
          <w:rFonts w:asciiTheme="minorHAnsi" w:hAnsiTheme="minorHAnsi"/>
          <w:b/>
          <w:sz w:val="32"/>
          <w:szCs w:val="32"/>
        </w:rPr>
        <w:t>To assist with the December 15</w:t>
      </w:r>
      <w:r w:rsidRPr="00DB1F91">
        <w:rPr>
          <w:rFonts w:asciiTheme="minorHAnsi" w:hAnsiTheme="minorHAnsi"/>
          <w:b/>
          <w:sz w:val="32"/>
          <w:szCs w:val="32"/>
          <w:vertAlign w:val="superscript"/>
        </w:rPr>
        <w:t>th</w:t>
      </w:r>
      <w:r>
        <w:rPr>
          <w:rFonts w:asciiTheme="minorHAnsi" w:hAnsiTheme="minorHAnsi"/>
          <w:b/>
          <w:sz w:val="32"/>
          <w:szCs w:val="32"/>
        </w:rPr>
        <w:t xml:space="preserve"> discussion, </w:t>
      </w:r>
      <w:r w:rsidR="008C7278">
        <w:rPr>
          <w:rFonts w:asciiTheme="minorHAnsi" w:hAnsiTheme="minorHAnsi"/>
          <w:b/>
          <w:sz w:val="32"/>
          <w:szCs w:val="32"/>
        </w:rPr>
        <w:t>below are</w:t>
      </w:r>
      <w:r>
        <w:rPr>
          <w:rFonts w:asciiTheme="minorHAnsi" w:hAnsiTheme="minorHAnsi"/>
          <w:b/>
          <w:sz w:val="32"/>
          <w:szCs w:val="32"/>
        </w:rPr>
        <w:t xml:space="preserve"> listed the 4 planning structures that the existing Technology Plan is built upon.  </w:t>
      </w:r>
      <w:r w:rsidR="008C7278">
        <w:rPr>
          <w:rFonts w:asciiTheme="minorHAnsi" w:hAnsiTheme="minorHAnsi"/>
          <w:b/>
          <w:sz w:val="32"/>
          <w:szCs w:val="32"/>
        </w:rPr>
        <w:t>The</w:t>
      </w:r>
      <w:r>
        <w:rPr>
          <w:rFonts w:asciiTheme="minorHAnsi" w:hAnsiTheme="minorHAnsi"/>
          <w:b/>
          <w:sz w:val="32"/>
          <w:szCs w:val="32"/>
        </w:rPr>
        <w:t xml:space="preserve"> major goals developed under each structure element </w:t>
      </w:r>
      <w:r w:rsidR="008C7278">
        <w:rPr>
          <w:rFonts w:asciiTheme="minorHAnsi" w:hAnsiTheme="minorHAnsi"/>
          <w:b/>
          <w:sz w:val="32"/>
          <w:szCs w:val="32"/>
        </w:rPr>
        <w:t xml:space="preserve">is listed </w:t>
      </w:r>
      <w:r>
        <w:rPr>
          <w:rFonts w:asciiTheme="minorHAnsi" w:hAnsiTheme="minorHAnsi"/>
          <w:b/>
          <w:sz w:val="32"/>
          <w:szCs w:val="32"/>
        </w:rPr>
        <w:t>for your review.  In addition, the la</w:t>
      </w:r>
      <w:r w:rsidR="00915DD7">
        <w:rPr>
          <w:rFonts w:asciiTheme="minorHAnsi" w:hAnsiTheme="minorHAnsi"/>
          <w:b/>
          <w:sz w:val="32"/>
          <w:szCs w:val="32"/>
        </w:rPr>
        <w:t>s</w:t>
      </w:r>
      <w:r>
        <w:rPr>
          <w:rFonts w:asciiTheme="minorHAnsi" w:hAnsiTheme="minorHAnsi"/>
          <w:b/>
          <w:sz w:val="32"/>
          <w:szCs w:val="32"/>
        </w:rPr>
        <w:t>t page of this document references the major initiatives for development in the new plan which also encompasses those items felt to be lacking.</w:t>
      </w:r>
      <w:r w:rsidR="00BE1070" w:rsidRPr="009468D1">
        <w:rPr>
          <w:rFonts w:asciiTheme="minorHAnsi" w:hAnsiTheme="minorHAnsi"/>
          <w:b/>
          <w:sz w:val="32"/>
          <w:szCs w:val="32"/>
        </w:rPr>
        <w:br/>
      </w:r>
    </w:p>
    <w:p w:rsidR="00915DD7" w:rsidRDefault="00915DD7">
      <w:pPr>
        <w:rPr>
          <w:rFonts w:asciiTheme="minorHAnsi" w:hAnsiTheme="minorHAnsi"/>
          <w:sz w:val="32"/>
          <w:szCs w:val="32"/>
        </w:rPr>
      </w:pPr>
      <w:r>
        <w:rPr>
          <w:rFonts w:asciiTheme="minorHAnsi" w:hAnsiTheme="minorHAnsi"/>
          <w:sz w:val="32"/>
          <w:szCs w:val="32"/>
        </w:rPr>
        <w:br w:type="page"/>
      </w:r>
    </w:p>
    <w:p w:rsidR="00865E4B" w:rsidRPr="00915DD7" w:rsidRDefault="00915DD7" w:rsidP="00865E4B">
      <w:pPr>
        <w:rPr>
          <w:rFonts w:asciiTheme="minorHAnsi" w:hAnsiTheme="minorHAnsi"/>
          <w:b/>
          <w:sz w:val="32"/>
          <w:szCs w:val="32"/>
        </w:rPr>
      </w:pPr>
      <w:r w:rsidRPr="00915DD7">
        <w:rPr>
          <w:rFonts w:asciiTheme="minorHAnsi" w:hAnsiTheme="minorHAnsi"/>
          <w:b/>
          <w:sz w:val="32"/>
          <w:szCs w:val="32"/>
        </w:rPr>
        <w:lastRenderedPageBreak/>
        <w:t>2014-2017 Technology Plan</w:t>
      </w:r>
    </w:p>
    <w:p w:rsidR="00865E4B" w:rsidRPr="00BE1070" w:rsidRDefault="00865E4B" w:rsidP="00865E4B">
      <w:pPr>
        <w:pStyle w:val="Heading1"/>
        <w:rPr>
          <w:b/>
          <w:sz w:val="36"/>
          <w:szCs w:val="36"/>
        </w:rPr>
      </w:pPr>
      <w:bookmarkStart w:id="0" w:name="_GoBack"/>
      <w:r w:rsidRPr="00BE1070">
        <w:rPr>
          <w:b/>
          <w:sz w:val="36"/>
          <w:szCs w:val="36"/>
        </w:rPr>
        <w:t xml:space="preserve">Knowledge: </w:t>
      </w:r>
    </w:p>
    <w:p w:rsidR="00865E4B" w:rsidRPr="00BE1070" w:rsidRDefault="00865E4B" w:rsidP="00BE1070">
      <w:pPr>
        <w:pStyle w:val="ListParagraph"/>
        <w:numPr>
          <w:ilvl w:val="0"/>
          <w:numId w:val="19"/>
        </w:numPr>
        <w:rPr>
          <w:rFonts w:asciiTheme="minorHAnsi" w:hAnsiTheme="minorHAnsi"/>
          <w:sz w:val="32"/>
          <w:szCs w:val="32"/>
        </w:rPr>
      </w:pPr>
      <w:r w:rsidRPr="00BE1070">
        <w:rPr>
          <w:rFonts w:asciiTheme="minorHAnsi" w:hAnsiTheme="minorHAnsi"/>
          <w:sz w:val="32"/>
          <w:szCs w:val="32"/>
        </w:rPr>
        <w:t>Offer training to all college constituencies to enable effective use of the currently available technology.</w:t>
      </w:r>
    </w:p>
    <w:p w:rsidR="00865E4B" w:rsidRPr="00BE1070" w:rsidRDefault="00865E4B" w:rsidP="00BE1070">
      <w:pPr>
        <w:pStyle w:val="ListParagraph"/>
        <w:numPr>
          <w:ilvl w:val="0"/>
          <w:numId w:val="19"/>
        </w:numPr>
        <w:rPr>
          <w:rFonts w:asciiTheme="minorHAnsi" w:hAnsiTheme="minorHAnsi"/>
          <w:sz w:val="32"/>
          <w:szCs w:val="32"/>
        </w:rPr>
      </w:pPr>
      <w:r w:rsidRPr="00BE1070">
        <w:rPr>
          <w:rFonts w:asciiTheme="minorHAnsi" w:hAnsiTheme="minorHAnsi"/>
          <w:sz w:val="32"/>
          <w:szCs w:val="32"/>
        </w:rPr>
        <w:t>Monitor developing trends in the field of technology as it applies to educational and business operations of the College as well as technology training and education.</w:t>
      </w:r>
    </w:p>
    <w:bookmarkEnd w:id="0"/>
    <w:p w:rsidR="00865E4B" w:rsidRDefault="00865E4B" w:rsidP="00865E4B">
      <w:pPr>
        <w:rPr>
          <w:rFonts w:asciiTheme="minorHAnsi" w:hAnsiTheme="minorHAnsi"/>
          <w:sz w:val="32"/>
          <w:szCs w:val="32"/>
        </w:rPr>
      </w:pPr>
    </w:p>
    <w:p w:rsidR="00865E4B" w:rsidRPr="00BE1070" w:rsidRDefault="00BE1070" w:rsidP="00BE1070">
      <w:pPr>
        <w:pStyle w:val="Heading1"/>
        <w:rPr>
          <w:b/>
          <w:sz w:val="36"/>
          <w:szCs w:val="36"/>
        </w:rPr>
      </w:pPr>
      <w:r w:rsidRPr="00BE1070">
        <w:rPr>
          <w:b/>
          <w:sz w:val="36"/>
          <w:szCs w:val="36"/>
        </w:rPr>
        <w:t>Infrastruc</w:t>
      </w:r>
      <w:r w:rsidR="00865E4B" w:rsidRPr="00BE1070">
        <w:rPr>
          <w:b/>
          <w:sz w:val="36"/>
          <w:szCs w:val="36"/>
        </w:rPr>
        <w:t>t</w:t>
      </w:r>
      <w:r w:rsidRPr="00BE1070">
        <w:rPr>
          <w:b/>
          <w:sz w:val="36"/>
          <w:szCs w:val="36"/>
        </w:rPr>
        <w:t>u</w:t>
      </w:r>
      <w:r w:rsidR="00865E4B" w:rsidRPr="00BE1070">
        <w:rPr>
          <w:b/>
          <w:sz w:val="36"/>
          <w:szCs w:val="36"/>
        </w:rPr>
        <w:t>re</w:t>
      </w:r>
    </w:p>
    <w:p w:rsidR="00BE1070" w:rsidRDefault="00BE1070" w:rsidP="00865E4B">
      <w:pPr>
        <w:rPr>
          <w:rFonts w:asciiTheme="minorHAnsi" w:hAnsiTheme="minorHAnsi"/>
          <w:sz w:val="32"/>
          <w:szCs w:val="32"/>
        </w:rPr>
      </w:pPr>
      <w:r w:rsidRPr="00BE1070">
        <w:rPr>
          <w:rFonts w:asciiTheme="minorHAnsi" w:hAnsiTheme="minorHAnsi"/>
          <w:sz w:val="32"/>
          <w:szCs w:val="32"/>
        </w:rPr>
        <w:t>Infrastructure includes all mechanical hardware systems, all communication systems, and all software systems that provide entities to perform operational functions and provide communication paths through a system.</w:t>
      </w:r>
    </w:p>
    <w:p w:rsidR="00BE1070" w:rsidRPr="00BE1070" w:rsidRDefault="00BE1070" w:rsidP="00BE1070">
      <w:pPr>
        <w:pStyle w:val="ListParagraph"/>
        <w:numPr>
          <w:ilvl w:val="0"/>
          <w:numId w:val="17"/>
        </w:numPr>
        <w:rPr>
          <w:rFonts w:asciiTheme="minorHAnsi" w:hAnsiTheme="minorHAnsi"/>
          <w:sz w:val="32"/>
          <w:szCs w:val="32"/>
        </w:rPr>
      </w:pPr>
      <w:r w:rsidRPr="00BE1070">
        <w:rPr>
          <w:rFonts w:asciiTheme="minorHAnsi" w:hAnsiTheme="minorHAnsi"/>
          <w:sz w:val="32"/>
          <w:szCs w:val="32"/>
        </w:rPr>
        <w:t>To maximize existing infrastructure resources in a manner that will support growth and expansion efforts while sustaining existing services.</w:t>
      </w:r>
    </w:p>
    <w:p w:rsidR="00BE1070" w:rsidRDefault="00BE1070" w:rsidP="00BE1070">
      <w:pPr>
        <w:rPr>
          <w:rFonts w:asciiTheme="minorHAnsi" w:hAnsiTheme="minorHAnsi"/>
          <w:sz w:val="32"/>
          <w:szCs w:val="32"/>
        </w:rPr>
      </w:pPr>
    </w:p>
    <w:p w:rsidR="00BE1070" w:rsidRPr="00BE1070" w:rsidRDefault="00BE1070" w:rsidP="00BE1070">
      <w:pPr>
        <w:pStyle w:val="Heading1"/>
        <w:rPr>
          <w:b/>
          <w:sz w:val="36"/>
          <w:szCs w:val="36"/>
        </w:rPr>
      </w:pPr>
      <w:r w:rsidRPr="00BE1070">
        <w:rPr>
          <w:b/>
          <w:sz w:val="36"/>
          <w:szCs w:val="36"/>
        </w:rPr>
        <w:t>Access &amp; Support</w:t>
      </w:r>
    </w:p>
    <w:p w:rsidR="00BE1070" w:rsidRPr="00BE1070" w:rsidRDefault="00BE1070" w:rsidP="00BE1070">
      <w:pPr>
        <w:pStyle w:val="ListParagraph"/>
        <w:numPr>
          <w:ilvl w:val="0"/>
          <w:numId w:val="17"/>
        </w:numPr>
        <w:rPr>
          <w:rFonts w:asciiTheme="minorHAnsi" w:hAnsiTheme="minorHAnsi"/>
          <w:sz w:val="32"/>
          <w:szCs w:val="32"/>
        </w:rPr>
      </w:pPr>
      <w:r w:rsidRPr="00BE1070">
        <w:rPr>
          <w:rFonts w:asciiTheme="minorHAnsi" w:hAnsiTheme="minorHAnsi"/>
          <w:sz w:val="32"/>
          <w:szCs w:val="32"/>
        </w:rPr>
        <w:t>Improve the access and support of technology in the teaching and learning environment.</w:t>
      </w:r>
    </w:p>
    <w:p w:rsidR="00BE1070" w:rsidRPr="00BE1070" w:rsidRDefault="00BE1070" w:rsidP="00BE1070">
      <w:pPr>
        <w:pStyle w:val="ListParagraph"/>
        <w:numPr>
          <w:ilvl w:val="0"/>
          <w:numId w:val="17"/>
        </w:numPr>
        <w:rPr>
          <w:rFonts w:asciiTheme="minorHAnsi" w:hAnsiTheme="minorHAnsi"/>
          <w:sz w:val="32"/>
          <w:szCs w:val="32"/>
        </w:rPr>
      </w:pPr>
      <w:r w:rsidRPr="00BE1070">
        <w:rPr>
          <w:rFonts w:asciiTheme="minorHAnsi" w:hAnsiTheme="minorHAnsi"/>
          <w:sz w:val="32"/>
          <w:szCs w:val="32"/>
        </w:rPr>
        <w:t>Seek opportunities for innovation in teaching and learning technologies.</w:t>
      </w:r>
    </w:p>
    <w:p w:rsidR="00BE1070" w:rsidRDefault="00BE1070" w:rsidP="00BE1070">
      <w:pPr>
        <w:pStyle w:val="ListParagraph"/>
        <w:rPr>
          <w:rFonts w:asciiTheme="minorHAnsi" w:hAnsiTheme="minorHAnsi"/>
          <w:sz w:val="32"/>
          <w:szCs w:val="32"/>
        </w:rPr>
      </w:pPr>
    </w:p>
    <w:p w:rsidR="00BE1070" w:rsidRPr="00BE1070" w:rsidRDefault="00BE1070" w:rsidP="00BE1070">
      <w:pPr>
        <w:pStyle w:val="Heading1"/>
        <w:rPr>
          <w:b/>
          <w:sz w:val="36"/>
          <w:szCs w:val="36"/>
        </w:rPr>
      </w:pPr>
      <w:r>
        <w:rPr>
          <w:b/>
          <w:sz w:val="36"/>
          <w:szCs w:val="36"/>
        </w:rPr>
        <w:t>Privacy/</w:t>
      </w:r>
      <w:r w:rsidRPr="00BE1070">
        <w:rPr>
          <w:b/>
          <w:sz w:val="36"/>
          <w:szCs w:val="36"/>
        </w:rPr>
        <w:t>Security</w:t>
      </w:r>
      <w:r>
        <w:rPr>
          <w:b/>
          <w:sz w:val="36"/>
          <w:szCs w:val="36"/>
        </w:rPr>
        <w:t>/</w:t>
      </w:r>
      <w:proofErr w:type="spellStart"/>
      <w:r>
        <w:rPr>
          <w:b/>
          <w:sz w:val="36"/>
          <w:szCs w:val="36"/>
        </w:rPr>
        <w:t>Continutity</w:t>
      </w:r>
      <w:proofErr w:type="spellEnd"/>
      <w:r>
        <w:rPr>
          <w:b/>
          <w:sz w:val="36"/>
          <w:szCs w:val="36"/>
        </w:rPr>
        <w:t xml:space="preserve"> Planning</w:t>
      </w:r>
    </w:p>
    <w:p w:rsidR="00BE1070" w:rsidRPr="00BE1070" w:rsidRDefault="00BE1070" w:rsidP="00BE1070">
      <w:pPr>
        <w:pStyle w:val="ListParagraph"/>
        <w:numPr>
          <w:ilvl w:val="0"/>
          <w:numId w:val="20"/>
        </w:numPr>
        <w:rPr>
          <w:rFonts w:asciiTheme="minorHAnsi" w:hAnsiTheme="minorHAnsi"/>
          <w:sz w:val="32"/>
          <w:szCs w:val="32"/>
        </w:rPr>
      </w:pPr>
      <w:r w:rsidRPr="00BE1070">
        <w:rPr>
          <w:rFonts w:asciiTheme="minorHAnsi" w:hAnsiTheme="minorHAnsi"/>
          <w:sz w:val="32"/>
          <w:szCs w:val="32"/>
        </w:rPr>
        <w:t xml:space="preserve">To ensure the privacy, integrity and ethical use of information resources by faculty, staff, students and community members. </w:t>
      </w:r>
    </w:p>
    <w:p w:rsidR="00BE1070" w:rsidRDefault="00BE1070" w:rsidP="00BE1070">
      <w:pPr>
        <w:pStyle w:val="ListParagraph"/>
        <w:numPr>
          <w:ilvl w:val="0"/>
          <w:numId w:val="20"/>
        </w:numPr>
        <w:rPr>
          <w:rFonts w:asciiTheme="minorHAnsi" w:hAnsiTheme="minorHAnsi"/>
          <w:sz w:val="32"/>
          <w:szCs w:val="32"/>
        </w:rPr>
      </w:pPr>
      <w:r w:rsidRPr="00BE1070">
        <w:rPr>
          <w:rFonts w:asciiTheme="minorHAnsi" w:hAnsiTheme="minorHAnsi"/>
          <w:sz w:val="32"/>
          <w:szCs w:val="32"/>
        </w:rPr>
        <w:t>To ensure that the College Information Technology Services department is both prepared and able to respond effectively in the event of a business interruption or a situation where Information Technology Services personnel are inaccessible.</w:t>
      </w:r>
    </w:p>
    <w:p w:rsidR="00E523C3" w:rsidRDefault="00E523C3">
      <w:pPr>
        <w:rPr>
          <w:rFonts w:asciiTheme="minorHAnsi" w:hAnsiTheme="minorHAnsi"/>
          <w:b/>
          <w:sz w:val="32"/>
          <w:szCs w:val="32"/>
        </w:rPr>
      </w:pPr>
      <w:r>
        <w:rPr>
          <w:rFonts w:asciiTheme="minorHAnsi" w:hAnsiTheme="minorHAnsi"/>
          <w:b/>
          <w:sz w:val="32"/>
          <w:szCs w:val="32"/>
        </w:rPr>
        <w:br w:type="page"/>
      </w:r>
    </w:p>
    <w:p w:rsidR="00E1705C" w:rsidRPr="00915DD7" w:rsidRDefault="00915DD7" w:rsidP="00915DD7">
      <w:pPr>
        <w:rPr>
          <w:rFonts w:asciiTheme="minorHAnsi" w:hAnsiTheme="minorHAnsi"/>
          <w:b/>
          <w:sz w:val="32"/>
          <w:szCs w:val="32"/>
        </w:rPr>
      </w:pPr>
      <w:r w:rsidRPr="00915DD7">
        <w:rPr>
          <w:rFonts w:asciiTheme="minorHAnsi" w:hAnsiTheme="minorHAnsi"/>
          <w:b/>
          <w:sz w:val="32"/>
          <w:szCs w:val="32"/>
        </w:rPr>
        <w:lastRenderedPageBreak/>
        <w:t>Future Technology Plan Initiatives</w:t>
      </w:r>
    </w:p>
    <w:p w:rsidR="00915DD7" w:rsidRDefault="00915DD7" w:rsidP="00915DD7">
      <w:pPr>
        <w:rPr>
          <w:rFonts w:asciiTheme="minorHAnsi" w:hAnsiTheme="minorHAnsi"/>
          <w:sz w:val="32"/>
          <w:szCs w:val="32"/>
        </w:rPr>
      </w:pPr>
    </w:p>
    <w:p w:rsidR="00915DD7" w:rsidRDefault="00915DD7" w:rsidP="00915DD7">
      <w:pPr>
        <w:rPr>
          <w:rFonts w:asciiTheme="minorHAnsi" w:hAnsiTheme="minorHAnsi"/>
          <w:sz w:val="32"/>
          <w:szCs w:val="32"/>
        </w:rPr>
      </w:pPr>
      <w:r>
        <w:rPr>
          <w:rFonts w:asciiTheme="minorHAnsi" w:hAnsiTheme="minorHAnsi"/>
          <w:sz w:val="32"/>
          <w:szCs w:val="32"/>
        </w:rPr>
        <w:t>Knowledge</w:t>
      </w:r>
    </w:p>
    <w:p w:rsidR="00915DD7" w:rsidRDefault="00915DD7" w:rsidP="00915DD7">
      <w:pPr>
        <w:pStyle w:val="ListParagraph"/>
        <w:numPr>
          <w:ilvl w:val="0"/>
          <w:numId w:val="21"/>
        </w:numPr>
        <w:rPr>
          <w:rFonts w:asciiTheme="minorHAnsi" w:hAnsiTheme="minorHAnsi"/>
          <w:sz w:val="32"/>
          <w:szCs w:val="32"/>
        </w:rPr>
      </w:pPr>
      <w:r>
        <w:rPr>
          <w:rFonts w:asciiTheme="minorHAnsi" w:hAnsiTheme="minorHAnsi"/>
          <w:sz w:val="32"/>
          <w:szCs w:val="32"/>
        </w:rPr>
        <w:t>Explore technology systems and services to enhance student learning and to foster curricular innovation. (1.2)</w:t>
      </w:r>
    </w:p>
    <w:p w:rsidR="00915DD7" w:rsidRDefault="00915DD7" w:rsidP="00915DD7">
      <w:pPr>
        <w:pStyle w:val="ListParagraph"/>
        <w:numPr>
          <w:ilvl w:val="0"/>
          <w:numId w:val="21"/>
        </w:numPr>
        <w:rPr>
          <w:rFonts w:asciiTheme="minorHAnsi" w:hAnsiTheme="minorHAnsi"/>
          <w:sz w:val="32"/>
          <w:szCs w:val="32"/>
        </w:rPr>
      </w:pPr>
      <w:r>
        <w:rPr>
          <w:rFonts w:asciiTheme="minorHAnsi" w:hAnsiTheme="minorHAnsi"/>
          <w:sz w:val="32"/>
          <w:szCs w:val="32"/>
        </w:rPr>
        <w:t>Engage faculty and staff in technology-based training. (1.2)</w:t>
      </w:r>
    </w:p>
    <w:p w:rsidR="00A829EA" w:rsidRDefault="00A829EA" w:rsidP="00915DD7">
      <w:pPr>
        <w:pStyle w:val="ListParagraph"/>
        <w:numPr>
          <w:ilvl w:val="0"/>
          <w:numId w:val="21"/>
        </w:numPr>
        <w:rPr>
          <w:rFonts w:asciiTheme="minorHAnsi" w:hAnsiTheme="minorHAnsi"/>
          <w:sz w:val="32"/>
          <w:szCs w:val="32"/>
        </w:rPr>
      </w:pPr>
      <w:r>
        <w:rPr>
          <w:rFonts w:asciiTheme="minorHAnsi" w:hAnsiTheme="minorHAnsi"/>
          <w:sz w:val="32"/>
          <w:szCs w:val="32"/>
        </w:rPr>
        <w:t>Professional development around new technology</w:t>
      </w:r>
    </w:p>
    <w:p w:rsidR="00915DD7" w:rsidRDefault="00915DD7" w:rsidP="00915DD7">
      <w:pPr>
        <w:rPr>
          <w:rFonts w:asciiTheme="minorHAnsi" w:hAnsiTheme="minorHAnsi"/>
          <w:sz w:val="32"/>
          <w:szCs w:val="32"/>
        </w:rPr>
      </w:pPr>
      <w:r>
        <w:rPr>
          <w:rFonts w:asciiTheme="minorHAnsi" w:hAnsiTheme="minorHAnsi"/>
          <w:sz w:val="32"/>
          <w:szCs w:val="32"/>
        </w:rPr>
        <w:t>Infrastructure</w:t>
      </w:r>
      <w:r w:rsidR="00591A9F">
        <w:rPr>
          <w:rFonts w:asciiTheme="minorHAnsi" w:hAnsiTheme="minorHAnsi"/>
          <w:sz w:val="32"/>
          <w:szCs w:val="32"/>
        </w:rPr>
        <w:t xml:space="preserve"> – (Goal 2)</w:t>
      </w:r>
    </w:p>
    <w:p w:rsidR="00915DD7" w:rsidRDefault="00A829EA" w:rsidP="00915DD7">
      <w:pPr>
        <w:pStyle w:val="ListParagraph"/>
        <w:numPr>
          <w:ilvl w:val="0"/>
          <w:numId w:val="22"/>
        </w:numPr>
        <w:rPr>
          <w:rFonts w:asciiTheme="minorHAnsi" w:hAnsiTheme="minorHAnsi"/>
          <w:sz w:val="32"/>
          <w:szCs w:val="32"/>
        </w:rPr>
      </w:pPr>
      <w:r>
        <w:rPr>
          <w:rFonts w:asciiTheme="minorHAnsi" w:hAnsiTheme="minorHAnsi"/>
          <w:sz w:val="32"/>
          <w:szCs w:val="32"/>
        </w:rPr>
        <w:t xml:space="preserve">Explore </w:t>
      </w:r>
      <w:r w:rsidR="00915DD7">
        <w:rPr>
          <w:rFonts w:asciiTheme="minorHAnsi" w:hAnsiTheme="minorHAnsi"/>
          <w:sz w:val="32"/>
          <w:szCs w:val="32"/>
        </w:rPr>
        <w:t>BYOD</w:t>
      </w:r>
    </w:p>
    <w:p w:rsidR="00915DD7" w:rsidRDefault="00A829EA" w:rsidP="00915DD7">
      <w:pPr>
        <w:pStyle w:val="ListParagraph"/>
        <w:numPr>
          <w:ilvl w:val="0"/>
          <w:numId w:val="22"/>
        </w:numPr>
        <w:rPr>
          <w:rFonts w:asciiTheme="minorHAnsi" w:hAnsiTheme="minorHAnsi"/>
          <w:sz w:val="32"/>
          <w:szCs w:val="32"/>
        </w:rPr>
      </w:pPr>
      <w:r>
        <w:rPr>
          <w:rFonts w:asciiTheme="minorHAnsi" w:hAnsiTheme="minorHAnsi"/>
          <w:sz w:val="32"/>
          <w:szCs w:val="32"/>
        </w:rPr>
        <w:t xml:space="preserve">Explore </w:t>
      </w:r>
      <w:r w:rsidR="00915DD7">
        <w:rPr>
          <w:rFonts w:asciiTheme="minorHAnsi" w:hAnsiTheme="minorHAnsi"/>
          <w:sz w:val="32"/>
          <w:szCs w:val="32"/>
        </w:rPr>
        <w:t>VDI</w:t>
      </w:r>
    </w:p>
    <w:p w:rsidR="00915DD7" w:rsidRDefault="00A829EA" w:rsidP="00915DD7">
      <w:pPr>
        <w:pStyle w:val="ListParagraph"/>
        <w:numPr>
          <w:ilvl w:val="0"/>
          <w:numId w:val="22"/>
        </w:numPr>
        <w:rPr>
          <w:rFonts w:asciiTheme="minorHAnsi" w:hAnsiTheme="minorHAnsi"/>
          <w:sz w:val="32"/>
          <w:szCs w:val="32"/>
        </w:rPr>
      </w:pPr>
      <w:r>
        <w:rPr>
          <w:rFonts w:asciiTheme="minorHAnsi" w:hAnsiTheme="minorHAnsi"/>
          <w:sz w:val="32"/>
          <w:szCs w:val="32"/>
        </w:rPr>
        <w:t>Explore the technology infused in the b</w:t>
      </w:r>
      <w:r w:rsidR="00915DD7">
        <w:rPr>
          <w:rFonts w:asciiTheme="minorHAnsi" w:hAnsiTheme="minorHAnsi"/>
          <w:sz w:val="32"/>
          <w:szCs w:val="32"/>
        </w:rPr>
        <w:t>lended learning environments</w:t>
      </w:r>
    </w:p>
    <w:p w:rsidR="00915DD7" w:rsidRDefault="00915DD7" w:rsidP="00915DD7">
      <w:pPr>
        <w:pStyle w:val="ListParagraph"/>
        <w:numPr>
          <w:ilvl w:val="0"/>
          <w:numId w:val="22"/>
        </w:numPr>
        <w:rPr>
          <w:rFonts w:asciiTheme="minorHAnsi" w:hAnsiTheme="minorHAnsi"/>
          <w:sz w:val="32"/>
          <w:szCs w:val="32"/>
        </w:rPr>
      </w:pPr>
      <w:r>
        <w:rPr>
          <w:rFonts w:asciiTheme="minorHAnsi" w:hAnsiTheme="minorHAnsi"/>
          <w:sz w:val="32"/>
          <w:szCs w:val="32"/>
        </w:rPr>
        <w:t>Plan around technology needs of the future in and out of the classrooms</w:t>
      </w:r>
    </w:p>
    <w:p w:rsidR="00915DD7" w:rsidRDefault="00915DD7" w:rsidP="00915DD7">
      <w:pPr>
        <w:pStyle w:val="ListParagraph"/>
        <w:numPr>
          <w:ilvl w:val="0"/>
          <w:numId w:val="22"/>
        </w:numPr>
        <w:rPr>
          <w:rFonts w:asciiTheme="minorHAnsi" w:hAnsiTheme="minorHAnsi"/>
          <w:sz w:val="32"/>
          <w:szCs w:val="32"/>
        </w:rPr>
      </w:pPr>
      <w:r>
        <w:rPr>
          <w:rFonts w:asciiTheme="minorHAnsi" w:hAnsiTheme="minorHAnsi"/>
          <w:sz w:val="32"/>
          <w:szCs w:val="32"/>
        </w:rPr>
        <w:t>Enhance the learning environments with technology</w:t>
      </w:r>
    </w:p>
    <w:p w:rsidR="00915DD7" w:rsidRDefault="00A829EA" w:rsidP="00915DD7">
      <w:pPr>
        <w:pStyle w:val="ListParagraph"/>
        <w:numPr>
          <w:ilvl w:val="0"/>
          <w:numId w:val="22"/>
        </w:numPr>
        <w:rPr>
          <w:rFonts w:asciiTheme="minorHAnsi" w:hAnsiTheme="minorHAnsi"/>
          <w:sz w:val="32"/>
          <w:szCs w:val="32"/>
        </w:rPr>
      </w:pPr>
      <w:r>
        <w:rPr>
          <w:rFonts w:asciiTheme="minorHAnsi" w:hAnsiTheme="minorHAnsi"/>
          <w:sz w:val="32"/>
          <w:szCs w:val="32"/>
        </w:rPr>
        <w:t>Outline the need for more technology-enabled learning environments</w:t>
      </w:r>
    </w:p>
    <w:p w:rsidR="00A829EA" w:rsidRDefault="00A829EA" w:rsidP="00915DD7">
      <w:pPr>
        <w:pStyle w:val="ListParagraph"/>
        <w:numPr>
          <w:ilvl w:val="0"/>
          <w:numId w:val="22"/>
        </w:numPr>
        <w:rPr>
          <w:rFonts w:asciiTheme="minorHAnsi" w:hAnsiTheme="minorHAnsi"/>
          <w:sz w:val="32"/>
          <w:szCs w:val="32"/>
        </w:rPr>
      </w:pPr>
      <w:r>
        <w:rPr>
          <w:rFonts w:asciiTheme="minorHAnsi" w:hAnsiTheme="minorHAnsi"/>
          <w:sz w:val="32"/>
          <w:szCs w:val="32"/>
        </w:rPr>
        <w:t>Examine the tools available to bridge the ADA compliance issues in all learning environments.</w:t>
      </w:r>
    </w:p>
    <w:p w:rsidR="00A829EA" w:rsidRDefault="00A829EA" w:rsidP="00A829EA">
      <w:pPr>
        <w:rPr>
          <w:rFonts w:asciiTheme="minorHAnsi" w:hAnsiTheme="minorHAnsi"/>
          <w:sz w:val="32"/>
          <w:szCs w:val="32"/>
        </w:rPr>
      </w:pPr>
      <w:r>
        <w:rPr>
          <w:rFonts w:asciiTheme="minorHAnsi" w:hAnsiTheme="minorHAnsi"/>
          <w:sz w:val="32"/>
          <w:szCs w:val="32"/>
        </w:rPr>
        <w:t>Access &amp; Support</w:t>
      </w:r>
      <w:r w:rsidR="00591A9F">
        <w:rPr>
          <w:rFonts w:asciiTheme="minorHAnsi" w:hAnsiTheme="minorHAnsi"/>
          <w:sz w:val="32"/>
          <w:szCs w:val="32"/>
        </w:rPr>
        <w:t xml:space="preserve"> </w:t>
      </w:r>
    </w:p>
    <w:p w:rsidR="00A829EA" w:rsidRDefault="00A829EA" w:rsidP="00A829EA">
      <w:pPr>
        <w:pStyle w:val="ListParagraph"/>
        <w:numPr>
          <w:ilvl w:val="0"/>
          <w:numId w:val="23"/>
        </w:numPr>
        <w:rPr>
          <w:rFonts w:asciiTheme="minorHAnsi" w:hAnsiTheme="minorHAnsi"/>
          <w:sz w:val="32"/>
          <w:szCs w:val="32"/>
        </w:rPr>
      </w:pPr>
      <w:r>
        <w:rPr>
          <w:rFonts w:asciiTheme="minorHAnsi" w:hAnsiTheme="minorHAnsi"/>
          <w:sz w:val="32"/>
          <w:szCs w:val="32"/>
        </w:rPr>
        <w:t>Explore the possible innovations in learning environments</w:t>
      </w:r>
    </w:p>
    <w:p w:rsidR="00A829EA" w:rsidRDefault="00A829EA" w:rsidP="00A829EA">
      <w:pPr>
        <w:pStyle w:val="ListParagraph"/>
        <w:numPr>
          <w:ilvl w:val="0"/>
          <w:numId w:val="23"/>
        </w:numPr>
        <w:rPr>
          <w:rFonts w:asciiTheme="minorHAnsi" w:hAnsiTheme="minorHAnsi"/>
          <w:sz w:val="32"/>
          <w:szCs w:val="32"/>
        </w:rPr>
      </w:pPr>
      <w:r>
        <w:rPr>
          <w:rFonts w:asciiTheme="minorHAnsi" w:hAnsiTheme="minorHAnsi"/>
          <w:sz w:val="32"/>
          <w:szCs w:val="32"/>
        </w:rPr>
        <w:t>Support the needs of faculty and staff in promoting mobile access</w:t>
      </w:r>
    </w:p>
    <w:p w:rsidR="00A829EA" w:rsidRDefault="00A829EA" w:rsidP="00A829EA">
      <w:pPr>
        <w:pStyle w:val="ListParagraph"/>
        <w:numPr>
          <w:ilvl w:val="0"/>
          <w:numId w:val="23"/>
        </w:numPr>
        <w:rPr>
          <w:rFonts w:asciiTheme="minorHAnsi" w:hAnsiTheme="minorHAnsi"/>
          <w:sz w:val="32"/>
          <w:szCs w:val="32"/>
        </w:rPr>
      </w:pPr>
      <w:r>
        <w:rPr>
          <w:rFonts w:asciiTheme="minorHAnsi" w:hAnsiTheme="minorHAnsi"/>
          <w:sz w:val="32"/>
          <w:szCs w:val="32"/>
        </w:rPr>
        <w:t>Ensure all students, faculty and staff have access 24x7x365 to the services of the College.</w:t>
      </w:r>
    </w:p>
    <w:p w:rsidR="00A829EA" w:rsidRDefault="00A829EA" w:rsidP="00A829EA">
      <w:pPr>
        <w:pStyle w:val="ListParagraph"/>
        <w:numPr>
          <w:ilvl w:val="0"/>
          <w:numId w:val="23"/>
        </w:numPr>
        <w:rPr>
          <w:rFonts w:asciiTheme="minorHAnsi" w:hAnsiTheme="minorHAnsi"/>
          <w:sz w:val="32"/>
          <w:szCs w:val="32"/>
        </w:rPr>
      </w:pPr>
      <w:r>
        <w:rPr>
          <w:rFonts w:asciiTheme="minorHAnsi" w:hAnsiTheme="minorHAnsi"/>
          <w:sz w:val="32"/>
          <w:szCs w:val="32"/>
        </w:rPr>
        <w:t>Ensure remote connectivity</w:t>
      </w:r>
    </w:p>
    <w:p w:rsidR="00F46972" w:rsidRDefault="00F46972" w:rsidP="00F46972">
      <w:pPr>
        <w:rPr>
          <w:rFonts w:asciiTheme="minorHAnsi" w:hAnsiTheme="minorHAnsi"/>
          <w:sz w:val="32"/>
          <w:szCs w:val="32"/>
        </w:rPr>
      </w:pPr>
      <w:r>
        <w:rPr>
          <w:rFonts w:asciiTheme="minorHAnsi" w:hAnsiTheme="minorHAnsi"/>
          <w:sz w:val="32"/>
          <w:szCs w:val="32"/>
        </w:rPr>
        <w:t>Privacy/Security/Continuing Planning</w:t>
      </w:r>
    </w:p>
    <w:p w:rsidR="00F46972" w:rsidRDefault="00F46972" w:rsidP="00F46972">
      <w:pPr>
        <w:pStyle w:val="ListParagraph"/>
        <w:numPr>
          <w:ilvl w:val="0"/>
          <w:numId w:val="24"/>
        </w:numPr>
        <w:rPr>
          <w:rFonts w:asciiTheme="minorHAnsi" w:hAnsiTheme="minorHAnsi"/>
          <w:sz w:val="32"/>
          <w:szCs w:val="32"/>
        </w:rPr>
      </w:pPr>
      <w:r>
        <w:rPr>
          <w:rFonts w:asciiTheme="minorHAnsi" w:hAnsiTheme="minorHAnsi"/>
          <w:sz w:val="32"/>
          <w:szCs w:val="32"/>
        </w:rPr>
        <w:t>Development of a comprehensive DR/BCP plan (2.2)</w:t>
      </w:r>
    </w:p>
    <w:p w:rsidR="00F46972" w:rsidRPr="00F46972" w:rsidRDefault="00F46972" w:rsidP="00F46972">
      <w:pPr>
        <w:pStyle w:val="ListParagraph"/>
        <w:numPr>
          <w:ilvl w:val="0"/>
          <w:numId w:val="24"/>
        </w:numPr>
        <w:rPr>
          <w:rFonts w:asciiTheme="minorHAnsi" w:hAnsiTheme="minorHAnsi"/>
          <w:sz w:val="32"/>
          <w:szCs w:val="32"/>
        </w:rPr>
      </w:pPr>
      <w:r>
        <w:rPr>
          <w:rFonts w:asciiTheme="minorHAnsi" w:hAnsiTheme="minorHAnsi"/>
          <w:sz w:val="32"/>
          <w:szCs w:val="32"/>
        </w:rPr>
        <w:t>IT Security P</w:t>
      </w:r>
      <w:r w:rsidR="00591A9F">
        <w:rPr>
          <w:rFonts w:asciiTheme="minorHAnsi" w:hAnsiTheme="minorHAnsi"/>
          <w:sz w:val="32"/>
          <w:szCs w:val="32"/>
        </w:rPr>
        <w:t>o</w:t>
      </w:r>
      <w:r>
        <w:rPr>
          <w:rFonts w:asciiTheme="minorHAnsi" w:hAnsiTheme="minorHAnsi"/>
          <w:sz w:val="32"/>
          <w:szCs w:val="32"/>
        </w:rPr>
        <w:t>licy development (2.2)</w:t>
      </w:r>
    </w:p>
    <w:p w:rsidR="00915DD7" w:rsidRPr="00915DD7" w:rsidRDefault="00915DD7" w:rsidP="00915DD7">
      <w:pPr>
        <w:rPr>
          <w:rFonts w:asciiTheme="minorHAnsi" w:hAnsiTheme="minorHAnsi"/>
          <w:sz w:val="32"/>
          <w:szCs w:val="32"/>
        </w:rPr>
      </w:pPr>
    </w:p>
    <w:sectPr w:rsidR="00915DD7" w:rsidRPr="00915DD7" w:rsidSect="00043E45">
      <w:headerReference w:type="default" r:id="rId10"/>
      <w:footerReference w:type="default" r:id="rId11"/>
      <w:type w:val="continuous"/>
      <w:pgSz w:w="12240" w:h="15840" w:code="1"/>
      <w:pgMar w:top="144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0A0" w:rsidRDefault="00F940A0">
      <w:r>
        <w:separator/>
      </w:r>
    </w:p>
  </w:endnote>
  <w:endnote w:type="continuationSeparator" w:id="0">
    <w:p w:rsidR="00F940A0" w:rsidRDefault="00F9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311" w:rsidRPr="00912FDA" w:rsidRDefault="00A27311" w:rsidP="008F0AFA">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0A0" w:rsidRDefault="00F940A0">
      <w:r>
        <w:separator/>
      </w:r>
    </w:p>
  </w:footnote>
  <w:footnote w:type="continuationSeparator" w:id="0">
    <w:p w:rsidR="00F940A0" w:rsidRDefault="00F940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311" w:rsidRDefault="00A27311" w:rsidP="008F0AFA">
    <w:pPr>
      <w:jc w:val="center"/>
      <w:rPr>
        <w:b/>
        <w:sz w:val="28"/>
        <w:szCs w:val="28"/>
      </w:rPr>
    </w:pPr>
    <w:r>
      <w:rPr>
        <w:noProof/>
        <w:sz w:val="72"/>
        <w:szCs w:val="72"/>
      </w:rPr>
      <w:drawing>
        <wp:inline distT="0" distB="0" distL="0" distR="0">
          <wp:extent cx="4448175" cy="466725"/>
          <wp:effectExtent l="0" t="0" r="9525" b="0"/>
          <wp:docPr id="5" name="Picture 5" descr="college_logo_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_logo_long"/>
                  <pic:cNvPicPr>
                    <a:picLocks noChangeAspect="1" noChangeArrowheads="1"/>
                  </pic:cNvPicPr>
                </pic:nvPicPr>
                <pic:blipFill>
                  <a:blip r:embed="rId1"/>
                  <a:srcRect/>
                  <a:stretch>
                    <a:fillRect/>
                  </a:stretch>
                </pic:blipFill>
                <pic:spPr bwMode="auto">
                  <a:xfrm>
                    <a:off x="0" y="0"/>
                    <a:ext cx="4448175" cy="466725"/>
                  </a:xfrm>
                  <a:prstGeom prst="rect">
                    <a:avLst/>
                  </a:prstGeom>
                  <a:noFill/>
                  <a:ln w="9525">
                    <a:noFill/>
                    <a:miter lim="800000"/>
                    <a:headEnd/>
                    <a:tailEnd/>
                  </a:ln>
                </pic:spPr>
              </pic:pic>
            </a:graphicData>
          </a:graphic>
        </wp:inline>
      </w:drawing>
    </w:r>
  </w:p>
  <w:p w:rsidR="00A27311" w:rsidRPr="00C92ED0" w:rsidRDefault="00A27311" w:rsidP="008758BE">
    <w:pPr>
      <w:rPr>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A25"/>
    <w:multiLevelType w:val="hybridMultilevel"/>
    <w:tmpl w:val="59629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27341"/>
    <w:multiLevelType w:val="hybridMultilevel"/>
    <w:tmpl w:val="9746F6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A6028"/>
    <w:multiLevelType w:val="hybridMultilevel"/>
    <w:tmpl w:val="6A268A90"/>
    <w:lvl w:ilvl="0" w:tplc="806E5C24">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26A13557"/>
    <w:multiLevelType w:val="hybridMultilevel"/>
    <w:tmpl w:val="B4B0578E"/>
    <w:lvl w:ilvl="0" w:tplc="1AFA62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8644C"/>
    <w:multiLevelType w:val="hybridMultilevel"/>
    <w:tmpl w:val="91EE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D1B7A"/>
    <w:multiLevelType w:val="hybridMultilevel"/>
    <w:tmpl w:val="B896DA2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F1144"/>
    <w:multiLevelType w:val="hybridMultilevel"/>
    <w:tmpl w:val="2E8E8AA2"/>
    <w:lvl w:ilvl="0" w:tplc="E874486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CB24B8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1F5A62"/>
    <w:multiLevelType w:val="hybridMultilevel"/>
    <w:tmpl w:val="66869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65DAA"/>
    <w:multiLevelType w:val="hybridMultilevel"/>
    <w:tmpl w:val="0DD88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E95F4E"/>
    <w:multiLevelType w:val="hybridMultilevel"/>
    <w:tmpl w:val="1D5243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76315"/>
    <w:multiLevelType w:val="hybridMultilevel"/>
    <w:tmpl w:val="013E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7A1A8F"/>
    <w:multiLevelType w:val="hybridMultilevel"/>
    <w:tmpl w:val="1FE2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61BD8"/>
    <w:multiLevelType w:val="hybridMultilevel"/>
    <w:tmpl w:val="C884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916"/>
    <w:multiLevelType w:val="hybridMultilevel"/>
    <w:tmpl w:val="2DCC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A72F9"/>
    <w:multiLevelType w:val="hybridMultilevel"/>
    <w:tmpl w:val="1706A56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4424"/>
    <w:multiLevelType w:val="hybridMultilevel"/>
    <w:tmpl w:val="6EF64106"/>
    <w:lvl w:ilvl="0" w:tplc="F1002758">
      <w:start w:val="1"/>
      <w:numFmt w:val="upperRoman"/>
      <w:lvlText w:val="%1."/>
      <w:lvlJc w:val="right"/>
      <w:pPr>
        <w:ind w:left="720" w:hanging="720"/>
      </w:pPr>
      <w:rPr>
        <w:rFonts w:hint="default"/>
        <w:b/>
        <w:i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8512E88"/>
    <w:multiLevelType w:val="hybridMultilevel"/>
    <w:tmpl w:val="B8647DCE"/>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7" w15:restartNumberingAfterBreak="0">
    <w:nsid w:val="6907010A"/>
    <w:multiLevelType w:val="hybridMultilevel"/>
    <w:tmpl w:val="0F94E44C"/>
    <w:lvl w:ilvl="0" w:tplc="C67866AA">
      <w:start w:val="1"/>
      <w:numFmt w:val="bullet"/>
      <w:lvlText w:val=""/>
      <w:lvlJc w:val="left"/>
      <w:pPr>
        <w:tabs>
          <w:tab w:val="num" w:pos="720"/>
        </w:tabs>
        <w:ind w:left="720" w:hanging="360"/>
      </w:pPr>
      <w:rPr>
        <w:rFonts w:ascii="Wingdings" w:hAnsi="Wingdings" w:hint="default"/>
      </w:rPr>
    </w:lvl>
    <w:lvl w:ilvl="1" w:tplc="17B6E2BA" w:tentative="1">
      <w:start w:val="1"/>
      <w:numFmt w:val="bullet"/>
      <w:lvlText w:val=""/>
      <w:lvlJc w:val="left"/>
      <w:pPr>
        <w:tabs>
          <w:tab w:val="num" w:pos="1440"/>
        </w:tabs>
        <w:ind w:left="1440" w:hanging="360"/>
      </w:pPr>
      <w:rPr>
        <w:rFonts w:ascii="Wingdings" w:hAnsi="Wingdings" w:hint="default"/>
      </w:rPr>
    </w:lvl>
    <w:lvl w:ilvl="2" w:tplc="BA46AD62" w:tentative="1">
      <w:start w:val="1"/>
      <w:numFmt w:val="bullet"/>
      <w:lvlText w:val=""/>
      <w:lvlJc w:val="left"/>
      <w:pPr>
        <w:tabs>
          <w:tab w:val="num" w:pos="2160"/>
        </w:tabs>
        <w:ind w:left="2160" w:hanging="360"/>
      </w:pPr>
      <w:rPr>
        <w:rFonts w:ascii="Wingdings" w:hAnsi="Wingdings" w:hint="default"/>
      </w:rPr>
    </w:lvl>
    <w:lvl w:ilvl="3" w:tplc="200843E6" w:tentative="1">
      <w:start w:val="1"/>
      <w:numFmt w:val="bullet"/>
      <w:lvlText w:val=""/>
      <w:lvlJc w:val="left"/>
      <w:pPr>
        <w:tabs>
          <w:tab w:val="num" w:pos="2880"/>
        </w:tabs>
        <w:ind w:left="2880" w:hanging="360"/>
      </w:pPr>
      <w:rPr>
        <w:rFonts w:ascii="Wingdings" w:hAnsi="Wingdings" w:hint="default"/>
      </w:rPr>
    </w:lvl>
    <w:lvl w:ilvl="4" w:tplc="2834D682" w:tentative="1">
      <w:start w:val="1"/>
      <w:numFmt w:val="bullet"/>
      <w:lvlText w:val=""/>
      <w:lvlJc w:val="left"/>
      <w:pPr>
        <w:tabs>
          <w:tab w:val="num" w:pos="3600"/>
        </w:tabs>
        <w:ind w:left="3600" w:hanging="360"/>
      </w:pPr>
      <w:rPr>
        <w:rFonts w:ascii="Wingdings" w:hAnsi="Wingdings" w:hint="default"/>
      </w:rPr>
    </w:lvl>
    <w:lvl w:ilvl="5" w:tplc="B96270BA" w:tentative="1">
      <w:start w:val="1"/>
      <w:numFmt w:val="bullet"/>
      <w:lvlText w:val=""/>
      <w:lvlJc w:val="left"/>
      <w:pPr>
        <w:tabs>
          <w:tab w:val="num" w:pos="4320"/>
        </w:tabs>
        <w:ind w:left="4320" w:hanging="360"/>
      </w:pPr>
      <w:rPr>
        <w:rFonts w:ascii="Wingdings" w:hAnsi="Wingdings" w:hint="default"/>
      </w:rPr>
    </w:lvl>
    <w:lvl w:ilvl="6" w:tplc="199268D2" w:tentative="1">
      <w:start w:val="1"/>
      <w:numFmt w:val="bullet"/>
      <w:lvlText w:val=""/>
      <w:lvlJc w:val="left"/>
      <w:pPr>
        <w:tabs>
          <w:tab w:val="num" w:pos="5040"/>
        </w:tabs>
        <w:ind w:left="5040" w:hanging="360"/>
      </w:pPr>
      <w:rPr>
        <w:rFonts w:ascii="Wingdings" w:hAnsi="Wingdings" w:hint="default"/>
      </w:rPr>
    </w:lvl>
    <w:lvl w:ilvl="7" w:tplc="E27C3B7E" w:tentative="1">
      <w:start w:val="1"/>
      <w:numFmt w:val="bullet"/>
      <w:lvlText w:val=""/>
      <w:lvlJc w:val="left"/>
      <w:pPr>
        <w:tabs>
          <w:tab w:val="num" w:pos="5760"/>
        </w:tabs>
        <w:ind w:left="5760" w:hanging="360"/>
      </w:pPr>
      <w:rPr>
        <w:rFonts w:ascii="Wingdings" w:hAnsi="Wingdings" w:hint="default"/>
      </w:rPr>
    </w:lvl>
    <w:lvl w:ilvl="8" w:tplc="E0F491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11824"/>
    <w:multiLevelType w:val="hybridMultilevel"/>
    <w:tmpl w:val="ACDABFD6"/>
    <w:lvl w:ilvl="0" w:tplc="D4D0B7F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0F782C"/>
    <w:multiLevelType w:val="hybridMultilevel"/>
    <w:tmpl w:val="E3A4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32D07"/>
    <w:multiLevelType w:val="hybridMultilevel"/>
    <w:tmpl w:val="535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33494"/>
    <w:multiLevelType w:val="hybridMultilevel"/>
    <w:tmpl w:val="8CC25FD4"/>
    <w:lvl w:ilvl="0" w:tplc="B3F67336">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7C7D2242"/>
    <w:multiLevelType w:val="multilevel"/>
    <w:tmpl w:val="C342545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E101196"/>
    <w:multiLevelType w:val="hybridMultilevel"/>
    <w:tmpl w:val="BE74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8"/>
  </w:num>
  <w:num w:numId="4">
    <w:abstractNumId w:val="17"/>
  </w:num>
  <w:num w:numId="5">
    <w:abstractNumId w:val="21"/>
  </w:num>
  <w:num w:numId="6">
    <w:abstractNumId w:val="15"/>
  </w:num>
  <w:num w:numId="7">
    <w:abstractNumId w:val="3"/>
  </w:num>
  <w:num w:numId="8">
    <w:abstractNumId w:val="8"/>
  </w:num>
  <w:num w:numId="9">
    <w:abstractNumId w:val="0"/>
  </w:num>
  <w:num w:numId="10">
    <w:abstractNumId w:val="5"/>
  </w:num>
  <w:num w:numId="11">
    <w:abstractNumId w:val="14"/>
  </w:num>
  <w:num w:numId="12">
    <w:abstractNumId w:val="9"/>
  </w:num>
  <w:num w:numId="13">
    <w:abstractNumId w:val="16"/>
  </w:num>
  <w:num w:numId="14">
    <w:abstractNumId w:val="2"/>
  </w:num>
  <w:num w:numId="15">
    <w:abstractNumId w:val="1"/>
  </w:num>
  <w:num w:numId="16">
    <w:abstractNumId w:val="19"/>
  </w:num>
  <w:num w:numId="17">
    <w:abstractNumId w:val="10"/>
  </w:num>
  <w:num w:numId="18">
    <w:abstractNumId w:val="4"/>
  </w:num>
  <w:num w:numId="19">
    <w:abstractNumId w:val="12"/>
  </w:num>
  <w:num w:numId="20">
    <w:abstractNumId w:val="7"/>
  </w:num>
  <w:num w:numId="21">
    <w:abstractNumId w:val="13"/>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95"/>
    <w:rsid w:val="00013E6C"/>
    <w:rsid w:val="00034095"/>
    <w:rsid w:val="000411EB"/>
    <w:rsid w:val="00043E45"/>
    <w:rsid w:val="000506A9"/>
    <w:rsid w:val="000574E9"/>
    <w:rsid w:val="00074381"/>
    <w:rsid w:val="000772B8"/>
    <w:rsid w:val="000A1750"/>
    <w:rsid w:val="000C1B24"/>
    <w:rsid w:val="000D070E"/>
    <w:rsid w:val="000E6A49"/>
    <w:rsid w:val="00123E16"/>
    <w:rsid w:val="0012762F"/>
    <w:rsid w:val="0013136B"/>
    <w:rsid w:val="00132438"/>
    <w:rsid w:val="001745BA"/>
    <w:rsid w:val="00190FCC"/>
    <w:rsid w:val="001A1747"/>
    <w:rsid w:val="001A41A8"/>
    <w:rsid w:val="001C0970"/>
    <w:rsid w:val="001C5C6F"/>
    <w:rsid w:val="001D1ACA"/>
    <w:rsid w:val="001E611A"/>
    <w:rsid w:val="001E6715"/>
    <w:rsid w:val="00200113"/>
    <w:rsid w:val="002159FE"/>
    <w:rsid w:val="00240C36"/>
    <w:rsid w:val="00247A58"/>
    <w:rsid w:val="00247DA3"/>
    <w:rsid w:val="002560FA"/>
    <w:rsid w:val="00265B07"/>
    <w:rsid w:val="00267158"/>
    <w:rsid w:val="002A1BE4"/>
    <w:rsid w:val="002A5499"/>
    <w:rsid w:val="002D230B"/>
    <w:rsid w:val="002D6C75"/>
    <w:rsid w:val="00312AF2"/>
    <w:rsid w:val="003372A1"/>
    <w:rsid w:val="00380320"/>
    <w:rsid w:val="00386AA0"/>
    <w:rsid w:val="00391C34"/>
    <w:rsid w:val="003B7722"/>
    <w:rsid w:val="003C42E9"/>
    <w:rsid w:val="003E6BF1"/>
    <w:rsid w:val="004001D7"/>
    <w:rsid w:val="004217DF"/>
    <w:rsid w:val="0044710F"/>
    <w:rsid w:val="004736BE"/>
    <w:rsid w:val="004F1AE2"/>
    <w:rsid w:val="004F25C6"/>
    <w:rsid w:val="005220DF"/>
    <w:rsid w:val="00532022"/>
    <w:rsid w:val="00546939"/>
    <w:rsid w:val="00547A5A"/>
    <w:rsid w:val="0058699D"/>
    <w:rsid w:val="00591514"/>
    <w:rsid w:val="00591A9F"/>
    <w:rsid w:val="005A19BD"/>
    <w:rsid w:val="005A2CB0"/>
    <w:rsid w:val="005B6DF3"/>
    <w:rsid w:val="005C138D"/>
    <w:rsid w:val="005C5464"/>
    <w:rsid w:val="005D37B0"/>
    <w:rsid w:val="005E3E1F"/>
    <w:rsid w:val="005E7F01"/>
    <w:rsid w:val="005F501F"/>
    <w:rsid w:val="0061287C"/>
    <w:rsid w:val="0061555A"/>
    <w:rsid w:val="0063228F"/>
    <w:rsid w:val="00641BB9"/>
    <w:rsid w:val="006420CD"/>
    <w:rsid w:val="00644716"/>
    <w:rsid w:val="0067266E"/>
    <w:rsid w:val="006A01EC"/>
    <w:rsid w:val="006B1EFA"/>
    <w:rsid w:val="006C3CD9"/>
    <w:rsid w:val="00706F32"/>
    <w:rsid w:val="0073303E"/>
    <w:rsid w:val="00752662"/>
    <w:rsid w:val="00791F8E"/>
    <w:rsid w:val="007A4465"/>
    <w:rsid w:val="007B6F52"/>
    <w:rsid w:val="007B6F65"/>
    <w:rsid w:val="007C7948"/>
    <w:rsid w:val="007D65EB"/>
    <w:rsid w:val="008112ED"/>
    <w:rsid w:val="0086498D"/>
    <w:rsid w:val="00865E4B"/>
    <w:rsid w:val="00867096"/>
    <w:rsid w:val="008758BE"/>
    <w:rsid w:val="00890CF5"/>
    <w:rsid w:val="008A79F8"/>
    <w:rsid w:val="008B0A1F"/>
    <w:rsid w:val="008B32CC"/>
    <w:rsid w:val="008B7DED"/>
    <w:rsid w:val="008C7278"/>
    <w:rsid w:val="008D6CB4"/>
    <w:rsid w:val="008E4ED5"/>
    <w:rsid w:val="008F0AFA"/>
    <w:rsid w:val="00912FDA"/>
    <w:rsid w:val="00915DD7"/>
    <w:rsid w:val="00924263"/>
    <w:rsid w:val="00937DBA"/>
    <w:rsid w:val="009468D1"/>
    <w:rsid w:val="00965FE2"/>
    <w:rsid w:val="00972C81"/>
    <w:rsid w:val="009978EC"/>
    <w:rsid w:val="009B23E8"/>
    <w:rsid w:val="009B2D86"/>
    <w:rsid w:val="009C2310"/>
    <w:rsid w:val="009F0D93"/>
    <w:rsid w:val="00A13881"/>
    <w:rsid w:val="00A244AB"/>
    <w:rsid w:val="00A27311"/>
    <w:rsid w:val="00A45CCB"/>
    <w:rsid w:val="00A829EA"/>
    <w:rsid w:val="00AA1957"/>
    <w:rsid w:val="00AB4E32"/>
    <w:rsid w:val="00AB7962"/>
    <w:rsid w:val="00B01247"/>
    <w:rsid w:val="00B0339B"/>
    <w:rsid w:val="00B1279F"/>
    <w:rsid w:val="00B2608A"/>
    <w:rsid w:val="00B53D7E"/>
    <w:rsid w:val="00B55C00"/>
    <w:rsid w:val="00B642CC"/>
    <w:rsid w:val="00B770B0"/>
    <w:rsid w:val="00B77F95"/>
    <w:rsid w:val="00BA10E0"/>
    <w:rsid w:val="00BA19A9"/>
    <w:rsid w:val="00BA426A"/>
    <w:rsid w:val="00BA4FBE"/>
    <w:rsid w:val="00BC2285"/>
    <w:rsid w:val="00BC5A8F"/>
    <w:rsid w:val="00BC6766"/>
    <w:rsid w:val="00BD0074"/>
    <w:rsid w:val="00BD5723"/>
    <w:rsid w:val="00BE1070"/>
    <w:rsid w:val="00BE502E"/>
    <w:rsid w:val="00BF731C"/>
    <w:rsid w:val="00C1597E"/>
    <w:rsid w:val="00C4663A"/>
    <w:rsid w:val="00C51085"/>
    <w:rsid w:val="00C64857"/>
    <w:rsid w:val="00C72C2A"/>
    <w:rsid w:val="00C73E72"/>
    <w:rsid w:val="00C92ED0"/>
    <w:rsid w:val="00CC04DF"/>
    <w:rsid w:val="00CF659A"/>
    <w:rsid w:val="00D01EDA"/>
    <w:rsid w:val="00D2444B"/>
    <w:rsid w:val="00D40587"/>
    <w:rsid w:val="00D608B3"/>
    <w:rsid w:val="00D81C91"/>
    <w:rsid w:val="00D91692"/>
    <w:rsid w:val="00D95A8B"/>
    <w:rsid w:val="00D973DF"/>
    <w:rsid w:val="00DA7560"/>
    <w:rsid w:val="00DB1F91"/>
    <w:rsid w:val="00DC1983"/>
    <w:rsid w:val="00DD448D"/>
    <w:rsid w:val="00DD6940"/>
    <w:rsid w:val="00DD694E"/>
    <w:rsid w:val="00DE29BD"/>
    <w:rsid w:val="00DE7223"/>
    <w:rsid w:val="00E1705C"/>
    <w:rsid w:val="00E235E8"/>
    <w:rsid w:val="00E3177A"/>
    <w:rsid w:val="00E523C3"/>
    <w:rsid w:val="00E6056E"/>
    <w:rsid w:val="00E67845"/>
    <w:rsid w:val="00E84E56"/>
    <w:rsid w:val="00E95296"/>
    <w:rsid w:val="00EA6A61"/>
    <w:rsid w:val="00ED5D51"/>
    <w:rsid w:val="00EF072E"/>
    <w:rsid w:val="00F000E8"/>
    <w:rsid w:val="00F13D97"/>
    <w:rsid w:val="00F32541"/>
    <w:rsid w:val="00F32E45"/>
    <w:rsid w:val="00F46972"/>
    <w:rsid w:val="00F47F9F"/>
    <w:rsid w:val="00F63ECA"/>
    <w:rsid w:val="00F67FA8"/>
    <w:rsid w:val="00F8725A"/>
    <w:rsid w:val="00F940A0"/>
    <w:rsid w:val="00F95983"/>
    <w:rsid w:val="00F97408"/>
    <w:rsid w:val="00FB1ED1"/>
    <w:rsid w:val="00FC1254"/>
    <w:rsid w:val="00FC6042"/>
    <w:rsid w:val="00FF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61886"/>
  <w15:docId w15:val="{FC8E40BB-C793-4C23-BE31-94784CB8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D93"/>
    <w:rPr>
      <w:sz w:val="24"/>
      <w:szCs w:val="24"/>
    </w:rPr>
  </w:style>
  <w:style w:type="paragraph" w:styleId="Heading1">
    <w:name w:val="heading 1"/>
    <w:basedOn w:val="Normal"/>
    <w:next w:val="Normal"/>
    <w:qFormat/>
    <w:rsid w:val="00F47F9F"/>
    <w:pPr>
      <w:keepNext/>
      <w:widowControl w:val="0"/>
      <w:tabs>
        <w:tab w:val="center" w:pos="8640"/>
      </w:tabs>
      <w:suppressAutoHyphens/>
      <w:jc w:val="center"/>
      <w:outlineLvl w:val="0"/>
    </w:pPr>
    <w:rPr>
      <w:rFonts w:ascii="CG Times" w:hAnsi="CG Times" w:cs="CG Times"/>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7F9F"/>
    <w:pPr>
      <w:spacing w:before="100" w:beforeAutospacing="1" w:after="100" w:afterAutospacing="1"/>
    </w:pPr>
  </w:style>
  <w:style w:type="paragraph" w:styleId="BalloonText">
    <w:name w:val="Balloon Text"/>
    <w:basedOn w:val="Normal"/>
    <w:semiHidden/>
    <w:rsid w:val="00F47F9F"/>
    <w:rPr>
      <w:rFonts w:ascii="Tahoma" w:hAnsi="Tahoma" w:cs="Tahoma"/>
      <w:sz w:val="16"/>
      <w:szCs w:val="16"/>
    </w:rPr>
  </w:style>
  <w:style w:type="paragraph" w:styleId="Header">
    <w:name w:val="header"/>
    <w:basedOn w:val="Normal"/>
    <w:rsid w:val="00F47F9F"/>
    <w:pPr>
      <w:tabs>
        <w:tab w:val="center" w:pos="4320"/>
        <w:tab w:val="right" w:pos="8640"/>
      </w:tabs>
    </w:pPr>
  </w:style>
  <w:style w:type="paragraph" w:styleId="Footer">
    <w:name w:val="footer"/>
    <w:basedOn w:val="Normal"/>
    <w:rsid w:val="00F47F9F"/>
    <w:pPr>
      <w:tabs>
        <w:tab w:val="center" w:pos="4320"/>
        <w:tab w:val="right" w:pos="8640"/>
      </w:tabs>
    </w:pPr>
  </w:style>
  <w:style w:type="character" w:styleId="PageNumber">
    <w:name w:val="page number"/>
    <w:basedOn w:val="DefaultParagraphFont"/>
    <w:rsid w:val="00F47F9F"/>
  </w:style>
  <w:style w:type="character" w:styleId="Hyperlink">
    <w:name w:val="Hyperlink"/>
    <w:basedOn w:val="DefaultParagraphFont"/>
    <w:rsid w:val="00C64857"/>
    <w:rPr>
      <w:color w:val="0000FF"/>
      <w:u w:val="single"/>
    </w:rPr>
  </w:style>
  <w:style w:type="character" w:styleId="FollowedHyperlink">
    <w:name w:val="FollowedHyperlink"/>
    <w:basedOn w:val="DefaultParagraphFont"/>
    <w:rsid w:val="0063228F"/>
    <w:rPr>
      <w:color w:val="606420"/>
      <w:u w:val="single"/>
    </w:rPr>
  </w:style>
  <w:style w:type="paragraph" w:styleId="ListParagraph">
    <w:name w:val="List Paragraph"/>
    <w:basedOn w:val="Normal"/>
    <w:uiPriority w:val="34"/>
    <w:qFormat/>
    <w:rsid w:val="00F97408"/>
    <w:pPr>
      <w:ind w:left="720"/>
      <w:contextualSpacing/>
    </w:pPr>
  </w:style>
  <w:style w:type="paragraph" w:styleId="CommentText">
    <w:name w:val="annotation text"/>
    <w:basedOn w:val="Normal"/>
    <w:uiPriority w:val="99"/>
    <w:semiHidden/>
    <w:unhideWhenUsed/>
    <w:rsid w:val="00E338F3"/>
    <w:rPr>
      <w:sz w:val="20"/>
      <w:szCs w:val="20"/>
    </w:rPr>
  </w:style>
  <w:style w:type="paragraph" w:customStyle="1" w:styleId="Default">
    <w:name w:val="Default"/>
    <w:rsid w:val="00FC6042"/>
    <w:pPr>
      <w:autoSpaceDE w:val="0"/>
      <w:autoSpaceDN w:val="0"/>
      <w:adjustRightInd w:val="0"/>
    </w:pPr>
    <w:rPr>
      <w:color w:val="000000"/>
      <w:sz w:val="24"/>
      <w:szCs w:val="24"/>
    </w:rPr>
  </w:style>
  <w:style w:type="table" w:styleId="TableGrid">
    <w:name w:val="Table Grid"/>
    <w:basedOn w:val="TableNormal"/>
    <w:uiPriority w:val="59"/>
    <w:rsid w:val="00FC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41638">
      <w:bodyDiv w:val="1"/>
      <w:marLeft w:val="0"/>
      <w:marRight w:val="0"/>
      <w:marTop w:val="0"/>
      <w:marBottom w:val="0"/>
      <w:divBdr>
        <w:top w:val="none" w:sz="0" w:space="0" w:color="auto"/>
        <w:left w:val="none" w:sz="0" w:space="0" w:color="auto"/>
        <w:bottom w:val="none" w:sz="0" w:space="0" w:color="auto"/>
        <w:right w:val="none" w:sz="0" w:space="0" w:color="auto"/>
      </w:divBdr>
      <w:divsChild>
        <w:div w:id="2003074910">
          <w:marLeft w:val="0"/>
          <w:marRight w:val="0"/>
          <w:marTop w:val="0"/>
          <w:marBottom w:val="0"/>
          <w:divBdr>
            <w:top w:val="none" w:sz="0" w:space="0" w:color="auto"/>
            <w:left w:val="none" w:sz="0" w:space="0" w:color="auto"/>
            <w:bottom w:val="none" w:sz="0" w:space="0" w:color="auto"/>
            <w:right w:val="none" w:sz="0" w:space="0" w:color="auto"/>
          </w:divBdr>
          <w:divsChild>
            <w:div w:id="1394043">
              <w:marLeft w:val="0"/>
              <w:marRight w:val="0"/>
              <w:marTop w:val="0"/>
              <w:marBottom w:val="0"/>
              <w:divBdr>
                <w:top w:val="none" w:sz="0" w:space="0" w:color="auto"/>
                <w:left w:val="none" w:sz="0" w:space="0" w:color="auto"/>
                <w:bottom w:val="none" w:sz="0" w:space="0" w:color="auto"/>
                <w:right w:val="none" w:sz="0" w:space="0" w:color="auto"/>
              </w:divBdr>
            </w:div>
            <w:div w:id="131098355">
              <w:marLeft w:val="0"/>
              <w:marRight w:val="0"/>
              <w:marTop w:val="0"/>
              <w:marBottom w:val="0"/>
              <w:divBdr>
                <w:top w:val="none" w:sz="0" w:space="0" w:color="auto"/>
                <w:left w:val="none" w:sz="0" w:space="0" w:color="auto"/>
                <w:bottom w:val="none" w:sz="0" w:space="0" w:color="auto"/>
                <w:right w:val="none" w:sz="0" w:space="0" w:color="auto"/>
              </w:divBdr>
            </w:div>
            <w:div w:id="447164756">
              <w:marLeft w:val="0"/>
              <w:marRight w:val="0"/>
              <w:marTop w:val="0"/>
              <w:marBottom w:val="0"/>
              <w:divBdr>
                <w:top w:val="none" w:sz="0" w:space="0" w:color="auto"/>
                <w:left w:val="none" w:sz="0" w:space="0" w:color="auto"/>
                <w:bottom w:val="none" w:sz="0" w:space="0" w:color="auto"/>
                <w:right w:val="none" w:sz="0" w:space="0" w:color="auto"/>
              </w:divBdr>
            </w:div>
            <w:div w:id="496386907">
              <w:marLeft w:val="0"/>
              <w:marRight w:val="0"/>
              <w:marTop w:val="0"/>
              <w:marBottom w:val="0"/>
              <w:divBdr>
                <w:top w:val="none" w:sz="0" w:space="0" w:color="auto"/>
                <w:left w:val="none" w:sz="0" w:space="0" w:color="auto"/>
                <w:bottom w:val="none" w:sz="0" w:space="0" w:color="auto"/>
                <w:right w:val="none" w:sz="0" w:space="0" w:color="auto"/>
              </w:divBdr>
            </w:div>
            <w:div w:id="7449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th.ccp.edu/tc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cpmail.sharepoint.com/sites/tcc_16-17/Shared%20Document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uer\Dropbox\%23%20%20TCC16-17\TCC1617%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E416-C9E7-42F6-A7BB-CF0A2B38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TCC1617 Minutes Template.dotx</Template>
  <TotalTime>145</TotalTime>
  <Pages>6</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Present at the meeting are noted in BOLD below:</vt:lpstr>
    </vt:vector>
  </TitlesOfParts>
  <Company>Community College of Philadelphia</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at the meeting are noted in BOLD below:</dc:title>
  <dc:creator>Jody Bauer</dc:creator>
  <cp:lastModifiedBy>Jody Bauer</cp:lastModifiedBy>
  <cp:revision>11</cp:revision>
  <cp:lastPrinted>2016-11-21T21:43:00Z</cp:lastPrinted>
  <dcterms:created xsi:type="dcterms:W3CDTF">2016-11-21T17:53:00Z</dcterms:created>
  <dcterms:modified xsi:type="dcterms:W3CDTF">2016-11-28T19:02:00Z</dcterms:modified>
</cp:coreProperties>
</file>