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006"/>
        <w:tblW w:w="10080" w:type="dxa"/>
        <w:jc w:val="center"/>
        <w:tblLook w:val="04A0" w:firstRow="1" w:lastRow="0" w:firstColumn="1" w:lastColumn="0" w:noHBand="0" w:noVBand="1"/>
      </w:tblPr>
      <w:tblGrid>
        <w:gridCol w:w="2358"/>
        <w:gridCol w:w="7722"/>
      </w:tblGrid>
      <w:tr w:rsidR="00D27FFB" w:rsidRPr="00BE718D" w14:paraId="5A907985" w14:textId="77777777" w:rsidTr="753FF718">
        <w:trPr>
          <w:jc w:val="center"/>
        </w:trPr>
        <w:tc>
          <w:tcPr>
            <w:tcW w:w="10080" w:type="dxa"/>
            <w:gridSpan w:val="2"/>
          </w:tcPr>
          <w:p w14:paraId="6EA6DC29" w14:textId="77777777" w:rsidR="00D27FFB" w:rsidRPr="00BE718D" w:rsidRDefault="00D27FFB" w:rsidP="00687A57">
            <w:pPr>
              <w:jc w:val="center"/>
              <w:rPr>
                <w:b/>
              </w:rPr>
            </w:pPr>
          </w:p>
          <w:p w14:paraId="1258F993" w14:textId="77777777" w:rsidR="00D27FFB" w:rsidRPr="00BE718D" w:rsidRDefault="00D27FFB" w:rsidP="00687A57">
            <w:pPr>
              <w:jc w:val="center"/>
              <w:rPr>
                <w:b/>
              </w:rPr>
            </w:pPr>
            <w:r w:rsidRPr="00BE718D">
              <w:rPr>
                <w:b/>
              </w:rPr>
              <w:t>COMMUNITY COLLEGE OF PHILADELPHIA</w:t>
            </w:r>
          </w:p>
          <w:p w14:paraId="7A6B266F" w14:textId="77777777" w:rsidR="00D27FFB" w:rsidRPr="00BE718D" w:rsidRDefault="00D27FFB" w:rsidP="00687A57">
            <w:pPr>
              <w:jc w:val="center"/>
              <w:rPr>
                <w:b/>
              </w:rPr>
            </w:pPr>
          </w:p>
          <w:p w14:paraId="7BAE6CB4" w14:textId="77777777" w:rsidR="00D27FFB" w:rsidRPr="00BE718D" w:rsidRDefault="0040141E" w:rsidP="00687A57">
            <w:pPr>
              <w:jc w:val="center"/>
              <w:rPr>
                <w:b/>
              </w:rPr>
            </w:pPr>
            <w:r w:rsidRPr="00BE718D">
              <w:rPr>
                <w:b/>
              </w:rPr>
              <w:t xml:space="preserve">Degree </w:t>
            </w:r>
            <w:r w:rsidR="00D27FFB" w:rsidRPr="00BE718D">
              <w:rPr>
                <w:b/>
              </w:rPr>
              <w:t>Program Revision</w:t>
            </w:r>
            <w:r w:rsidRPr="00BE718D">
              <w:rPr>
                <w:b/>
              </w:rPr>
              <w:t xml:space="preserve"> Template</w:t>
            </w:r>
          </w:p>
          <w:p w14:paraId="6D8D234F" w14:textId="77777777" w:rsidR="00D27FFB" w:rsidRPr="00BE718D" w:rsidRDefault="00D27FFB" w:rsidP="00687A57"/>
        </w:tc>
      </w:tr>
      <w:tr w:rsidR="00D27FFB" w:rsidRPr="00BE718D" w14:paraId="0A3D54DE" w14:textId="77777777" w:rsidTr="753FF718">
        <w:trPr>
          <w:trHeight w:val="400"/>
          <w:jc w:val="center"/>
        </w:trPr>
        <w:tc>
          <w:tcPr>
            <w:tcW w:w="2358" w:type="dxa"/>
          </w:tcPr>
          <w:p w14:paraId="7392CBD7" w14:textId="0014F58E" w:rsidR="00D27FFB" w:rsidRPr="00BE718D" w:rsidRDefault="00D27FFB" w:rsidP="00687A57">
            <w:r w:rsidRPr="00BE718D">
              <w:t xml:space="preserve">Name of </w:t>
            </w:r>
            <w:r w:rsidR="00361CEF" w:rsidRPr="00BE718D">
              <w:t xml:space="preserve">Degree </w:t>
            </w:r>
            <w:r w:rsidRPr="00BE718D">
              <w:t>Program</w:t>
            </w:r>
          </w:p>
        </w:tc>
        <w:tc>
          <w:tcPr>
            <w:tcW w:w="7722" w:type="dxa"/>
          </w:tcPr>
          <w:p w14:paraId="4072AC00" w14:textId="3A5D2FBB" w:rsidR="00E905F1" w:rsidRPr="00BE718D" w:rsidRDefault="00471C04" w:rsidP="00687A57">
            <w:r>
              <w:t xml:space="preserve">Individualized </w:t>
            </w:r>
            <w:r w:rsidR="00E43323" w:rsidRPr="00BE718D">
              <w:t>Studies</w:t>
            </w:r>
            <w:r w:rsidR="00532D82">
              <w:t xml:space="preserve"> (was Technical Studies)</w:t>
            </w:r>
          </w:p>
        </w:tc>
      </w:tr>
      <w:tr w:rsidR="00D27FFB" w:rsidRPr="00BE718D" w14:paraId="2225F46E" w14:textId="77777777" w:rsidTr="753FF718">
        <w:trPr>
          <w:jc w:val="center"/>
        </w:trPr>
        <w:tc>
          <w:tcPr>
            <w:tcW w:w="2358" w:type="dxa"/>
          </w:tcPr>
          <w:p w14:paraId="6DED8C75" w14:textId="77777777" w:rsidR="00D27FFB" w:rsidRPr="00BE718D" w:rsidRDefault="00DD2D32" w:rsidP="00687A57">
            <w:r w:rsidRPr="00BE718D">
              <w:t>Faculty Developer</w:t>
            </w:r>
          </w:p>
        </w:tc>
        <w:tc>
          <w:tcPr>
            <w:tcW w:w="7722" w:type="dxa"/>
          </w:tcPr>
          <w:p w14:paraId="1DC4CE2A" w14:textId="136F96F8" w:rsidR="00E905F1" w:rsidRPr="00BE718D" w:rsidRDefault="00E43323" w:rsidP="00687A57">
            <w:r w:rsidRPr="00BE718D">
              <w:t>Richard Saxton</w:t>
            </w:r>
          </w:p>
        </w:tc>
      </w:tr>
      <w:tr w:rsidR="009C39FF" w:rsidRPr="00BE718D" w14:paraId="3802C848" w14:textId="77777777" w:rsidTr="753FF718">
        <w:trPr>
          <w:jc w:val="center"/>
        </w:trPr>
        <w:tc>
          <w:tcPr>
            <w:tcW w:w="2358" w:type="dxa"/>
          </w:tcPr>
          <w:p w14:paraId="079EFEB3" w14:textId="42F59B76" w:rsidR="009C39FF" w:rsidRPr="00BE718D" w:rsidRDefault="009C39FF" w:rsidP="00687A57">
            <w:r w:rsidRPr="00BE718D">
              <w:t>Academic Pathway</w:t>
            </w:r>
          </w:p>
        </w:tc>
        <w:tc>
          <w:tcPr>
            <w:tcW w:w="7722" w:type="dxa"/>
          </w:tcPr>
          <w:p w14:paraId="799DDBB6" w14:textId="1D1C1A37" w:rsidR="009C39FF" w:rsidRPr="00BE718D" w:rsidRDefault="009C39FF" w:rsidP="00687A57">
            <w:r w:rsidRPr="00BE718D">
              <w:t>Business, Entrepreneurship, and Law</w:t>
            </w:r>
          </w:p>
        </w:tc>
      </w:tr>
      <w:tr w:rsidR="00C80928" w:rsidRPr="00BE718D" w14:paraId="2152AF18" w14:textId="77777777" w:rsidTr="753FF718">
        <w:trPr>
          <w:jc w:val="center"/>
        </w:trPr>
        <w:tc>
          <w:tcPr>
            <w:tcW w:w="2358" w:type="dxa"/>
          </w:tcPr>
          <w:p w14:paraId="3A4BCD5E" w14:textId="3550A5A3" w:rsidR="00C80928" w:rsidRPr="00BE718D" w:rsidRDefault="00C80928" w:rsidP="00687A57">
            <w:r>
              <w:t xml:space="preserve">Department </w:t>
            </w:r>
          </w:p>
        </w:tc>
        <w:tc>
          <w:tcPr>
            <w:tcW w:w="7722" w:type="dxa"/>
          </w:tcPr>
          <w:p w14:paraId="09126253" w14:textId="5394FE93" w:rsidR="00C80928" w:rsidRPr="00BE718D" w:rsidRDefault="00351959" w:rsidP="00687A57">
            <w:r>
              <w:t>Transportation Technologies</w:t>
            </w:r>
          </w:p>
        </w:tc>
      </w:tr>
      <w:tr w:rsidR="009C39FF" w:rsidRPr="00BE718D" w14:paraId="43127D44" w14:textId="77777777" w:rsidTr="753FF718">
        <w:trPr>
          <w:jc w:val="center"/>
        </w:trPr>
        <w:tc>
          <w:tcPr>
            <w:tcW w:w="2358" w:type="dxa"/>
          </w:tcPr>
          <w:p w14:paraId="251EEB44" w14:textId="77777777" w:rsidR="009C39FF" w:rsidRPr="00BE718D" w:rsidRDefault="009C39FF" w:rsidP="00687A57">
            <w:r w:rsidRPr="00BE718D">
              <w:t>Facilitator</w:t>
            </w:r>
          </w:p>
        </w:tc>
        <w:tc>
          <w:tcPr>
            <w:tcW w:w="7722" w:type="dxa"/>
          </w:tcPr>
          <w:p w14:paraId="2929C90B" w14:textId="6BB41065" w:rsidR="009C39FF" w:rsidRPr="00BE718D" w:rsidRDefault="009C39FF" w:rsidP="00687A57">
            <w:r w:rsidRPr="00BE718D">
              <w:t>Amy Birge-Caracappa</w:t>
            </w:r>
          </w:p>
        </w:tc>
      </w:tr>
      <w:tr w:rsidR="009C39FF" w:rsidRPr="00BE718D" w14:paraId="4E2FE337" w14:textId="77777777" w:rsidTr="753FF718">
        <w:trPr>
          <w:jc w:val="center"/>
        </w:trPr>
        <w:tc>
          <w:tcPr>
            <w:tcW w:w="2358" w:type="dxa"/>
          </w:tcPr>
          <w:p w14:paraId="375C847A" w14:textId="5BFE7BF8" w:rsidR="009C39FF" w:rsidRPr="00BE718D" w:rsidRDefault="009C39FF" w:rsidP="00687A57">
            <w:r w:rsidRPr="00BE718D">
              <w:t>Recommended Starting Semester</w:t>
            </w:r>
          </w:p>
        </w:tc>
        <w:tc>
          <w:tcPr>
            <w:tcW w:w="7722" w:type="dxa"/>
          </w:tcPr>
          <w:p w14:paraId="54975F4D" w14:textId="2C2C3950" w:rsidR="009C39FF" w:rsidRPr="00BE718D" w:rsidRDefault="009C39FF" w:rsidP="00687A57">
            <w:r w:rsidRPr="00BE718D">
              <w:t>Fall 2021</w:t>
            </w:r>
          </w:p>
        </w:tc>
      </w:tr>
      <w:tr w:rsidR="009C39FF" w:rsidRPr="00BE718D" w14:paraId="3F250CCD" w14:textId="77777777" w:rsidTr="753FF718">
        <w:trPr>
          <w:jc w:val="center"/>
        </w:trPr>
        <w:tc>
          <w:tcPr>
            <w:tcW w:w="2358" w:type="dxa"/>
          </w:tcPr>
          <w:p w14:paraId="1E2C9172" w14:textId="3BC3BC34" w:rsidR="009C39FF" w:rsidRPr="00BE718D" w:rsidRDefault="009C39FF" w:rsidP="00687A57">
            <w:pPr>
              <w:rPr>
                <w:b/>
              </w:rPr>
            </w:pPr>
            <w:r w:rsidRPr="00BE718D">
              <w:rPr>
                <w:b/>
              </w:rPr>
              <w:t>Today’s Date</w:t>
            </w:r>
          </w:p>
        </w:tc>
        <w:tc>
          <w:tcPr>
            <w:tcW w:w="7722" w:type="dxa"/>
          </w:tcPr>
          <w:p w14:paraId="289033EE" w14:textId="21A24A38" w:rsidR="009C39FF" w:rsidRPr="00BE718D" w:rsidRDefault="00AC73B5" w:rsidP="002555ED">
            <w:r>
              <w:t>1</w:t>
            </w:r>
            <w:r w:rsidR="00AF7BDC">
              <w:t>2</w:t>
            </w:r>
            <w:r w:rsidR="00FF11A6">
              <w:t>/</w:t>
            </w:r>
            <w:r w:rsidR="00304067">
              <w:t>21</w:t>
            </w:r>
            <w:r w:rsidR="009C39FF" w:rsidRPr="00BE718D">
              <w:t>/2020</w:t>
            </w:r>
          </w:p>
        </w:tc>
      </w:tr>
    </w:tbl>
    <w:p w14:paraId="0613B4BA" w14:textId="631E6BCF" w:rsidR="00EC4784" w:rsidRPr="00BE718D" w:rsidRDefault="00EC4784" w:rsidP="00687A57"/>
    <w:p w14:paraId="3D0900CA" w14:textId="52B3B891" w:rsidR="00EC4784" w:rsidRPr="00BE718D" w:rsidRDefault="00EC4784" w:rsidP="00687A57">
      <w:pPr>
        <w:pStyle w:val="ListParagraph"/>
        <w:numPr>
          <w:ilvl w:val="0"/>
          <w:numId w:val="3"/>
        </w:numPr>
        <w:ind w:left="360"/>
        <w:rPr>
          <w:rFonts w:ascii="Times New Roman" w:hAnsi="Times New Roman" w:cs="Times New Roman"/>
          <w:b/>
          <w:sz w:val="24"/>
          <w:szCs w:val="24"/>
        </w:rPr>
      </w:pPr>
      <w:r w:rsidRPr="00BE718D">
        <w:rPr>
          <w:rFonts w:ascii="Times New Roman" w:hAnsi="Times New Roman" w:cs="Times New Roman"/>
          <w:b/>
          <w:sz w:val="24"/>
          <w:szCs w:val="24"/>
        </w:rPr>
        <w:t xml:space="preserve">Description of and </w:t>
      </w:r>
      <w:r w:rsidR="00604CC2" w:rsidRPr="00BE718D">
        <w:rPr>
          <w:rFonts w:ascii="Times New Roman" w:hAnsi="Times New Roman" w:cs="Times New Roman"/>
          <w:b/>
          <w:sz w:val="24"/>
          <w:szCs w:val="24"/>
        </w:rPr>
        <w:t>R</w:t>
      </w:r>
      <w:r w:rsidRPr="00BE718D">
        <w:rPr>
          <w:rFonts w:ascii="Times New Roman" w:hAnsi="Times New Roman" w:cs="Times New Roman"/>
          <w:b/>
          <w:sz w:val="24"/>
          <w:szCs w:val="24"/>
        </w:rPr>
        <w:t>ationale for Revision</w:t>
      </w:r>
    </w:p>
    <w:p w14:paraId="53BC73A2" w14:textId="08E98C8A" w:rsidR="00423FC3" w:rsidRPr="00BE718D" w:rsidRDefault="00423FC3" w:rsidP="00687A57">
      <w:pPr>
        <w:ind w:left="864"/>
        <w:rPr>
          <w:b/>
        </w:rPr>
      </w:pPr>
    </w:p>
    <w:p w14:paraId="122C6FA0" w14:textId="019CB8F8" w:rsidR="00E95B88" w:rsidRDefault="0079286F" w:rsidP="0079286F">
      <w:r w:rsidRPr="00BE718D">
        <w:t xml:space="preserve">In a typical </w:t>
      </w:r>
      <w:r w:rsidR="004A60A5">
        <w:t xml:space="preserve">degree </w:t>
      </w:r>
      <w:r w:rsidRPr="00BE718D">
        <w:t xml:space="preserve">program, students begin with introductory and general education courses and progress to more advanced and specialized courses. However, in this </w:t>
      </w:r>
      <w:r w:rsidR="00E95B88">
        <w:t xml:space="preserve">select </w:t>
      </w:r>
      <w:r w:rsidRPr="00BE718D">
        <w:t xml:space="preserve">program, </w:t>
      </w:r>
      <w:r>
        <w:t>s</w:t>
      </w:r>
      <w:r w:rsidRPr="00BE718D">
        <w:t>tudents enter having mastered a specialized skill (</w:t>
      </w:r>
      <w:r w:rsidR="00E95B88">
        <w:t xml:space="preserve">e.g., </w:t>
      </w:r>
      <w:r w:rsidRPr="00BE718D">
        <w:t>certified aviation mechanic</w:t>
      </w:r>
      <w:r w:rsidR="00D72813">
        <w:t xml:space="preserve"> </w:t>
      </w:r>
      <w:r w:rsidRPr="00BE718D">
        <w:t xml:space="preserve">or </w:t>
      </w:r>
      <w:r w:rsidR="003D5C20">
        <w:t>c</w:t>
      </w:r>
      <w:r w:rsidR="00471C04">
        <w:t>ontract</w:t>
      </w:r>
      <w:r w:rsidR="003D5C20">
        <w:t xml:space="preserve"> management</w:t>
      </w:r>
      <w:r w:rsidRPr="00BE718D">
        <w:t>) and then</w:t>
      </w:r>
      <w:r w:rsidR="00023536">
        <w:t xml:space="preserve"> </w:t>
      </w:r>
      <w:r w:rsidRPr="00BE718D">
        <w:t xml:space="preserve">develop </w:t>
      </w:r>
      <w:r w:rsidR="00471C04">
        <w:t xml:space="preserve">a complementary set of skills through an individualized set of courses, as well as </w:t>
      </w:r>
      <w:r w:rsidRPr="00BE718D">
        <w:t>their “general education” skills</w:t>
      </w:r>
      <w:r w:rsidR="00023536">
        <w:t>,</w:t>
      </w:r>
      <w:r w:rsidR="00023536" w:rsidRPr="00BE718D">
        <w:t xml:space="preserve"> at the College</w:t>
      </w:r>
      <w:r>
        <w:t xml:space="preserve">. </w:t>
      </w:r>
    </w:p>
    <w:p w14:paraId="4C121018" w14:textId="77777777" w:rsidR="00E95B88" w:rsidRDefault="00E95B88" w:rsidP="0079286F"/>
    <w:p w14:paraId="1CF27B46" w14:textId="5D8EAC1B" w:rsidR="0079286F" w:rsidRDefault="004A60A5" w:rsidP="0079286F">
      <w:r>
        <w:t>To recognize students’ mastery of a specialized skill, t</w:t>
      </w:r>
      <w:r w:rsidRPr="00BE718D">
        <w:rPr>
          <w:color w:val="212529"/>
          <w:spacing w:val="6"/>
        </w:rPr>
        <w:t xml:space="preserve">he current Technical Studies program provides </w:t>
      </w:r>
      <w:r w:rsidR="00E95B88">
        <w:rPr>
          <w:color w:val="212529"/>
          <w:spacing w:val="6"/>
        </w:rPr>
        <w:t xml:space="preserve">12-30 </w:t>
      </w:r>
      <w:r w:rsidR="00AC07BA" w:rsidRPr="00BE718D">
        <w:rPr>
          <w:color w:val="212529"/>
          <w:spacing w:val="6"/>
        </w:rPr>
        <w:t xml:space="preserve">prior learning assessment </w:t>
      </w:r>
      <w:r>
        <w:rPr>
          <w:color w:val="212529"/>
          <w:spacing w:val="6"/>
        </w:rPr>
        <w:t xml:space="preserve">(PLA) </w:t>
      </w:r>
      <w:r w:rsidRPr="00BE718D">
        <w:rPr>
          <w:color w:val="212529"/>
          <w:spacing w:val="6"/>
        </w:rPr>
        <w:t xml:space="preserve">credits </w:t>
      </w:r>
      <w:r>
        <w:rPr>
          <w:color w:val="212529"/>
          <w:spacing w:val="6"/>
        </w:rPr>
        <w:t xml:space="preserve">for </w:t>
      </w:r>
      <w:r w:rsidRPr="00BE718D">
        <w:rPr>
          <w:color w:val="212529"/>
          <w:spacing w:val="6"/>
        </w:rPr>
        <w:t xml:space="preserve">students </w:t>
      </w:r>
      <w:r w:rsidR="00AC07BA">
        <w:rPr>
          <w:color w:val="212529"/>
          <w:spacing w:val="6"/>
        </w:rPr>
        <w:t xml:space="preserve">who have relevant </w:t>
      </w:r>
      <w:r w:rsidR="00AC07BA" w:rsidRPr="00AC07BA">
        <w:rPr>
          <w:color w:val="212529"/>
          <w:spacing w:val="6"/>
        </w:rPr>
        <w:t>training/certifi</w:t>
      </w:r>
      <w:r w:rsidR="00AC07BA" w:rsidRPr="00AC07BA">
        <w:t>cations, work experience, non-credit to credit program articulations, and evidence of other demonstrated</w:t>
      </w:r>
      <w:r w:rsidR="00AC07BA" w:rsidRPr="00BE718D">
        <w:t xml:space="preserve"> competencies </w:t>
      </w:r>
      <w:r w:rsidRPr="00BE718D">
        <w:rPr>
          <w:color w:val="212529"/>
          <w:spacing w:val="6"/>
        </w:rPr>
        <w:t xml:space="preserve">that </w:t>
      </w:r>
      <w:r>
        <w:rPr>
          <w:color w:val="212529"/>
          <w:spacing w:val="6"/>
        </w:rPr>
        <w:t>can apply</w:t>
      </w:r>
      <w:r w:rsidRPr="00BE718D">
        <w:rPr>
          <w:color w:val="212529"/>
          <w:spacing w:val="6"/>
        </w:rPr>
        <w:t xml:space="preserve"> toward an associate degree.</w:t>
      </w:r>
      <w:r>
        <w:rPr>
          <w:color w:val="212529"/>
          <w:spacing w:val="6"/>
        </w:rPr>
        <w:t xml:space="preserve"> In addition, students currently </w:t>
      </w:r>
      <w:r w:rsidR="0079286F">
        <w:t>develop</w:t>
      </w:r>
      <w:r w:rsidR="0079286F" w:rsidRPr="00BE718D">
        <w:t xml:space="preserve"> a </w:t>
      </w:r>
      <w:r w:rsidR="00FF11A6">
        <w:t xml:space="preserve">Personal </w:t>
      </w:r>
      <w:r w:rsidR="00D70B8D">
        <w:t>E</w:t>
      </w:r>
      <w:r w:rsidR="00FF11A6">
        <w:t xml:space="preserve">ducation </w:t>
      </w:r>
      <w:r w:rsidR="00D70B8D">
        <w:t>P</w:t>
      </w:r>
      <w:r w:rsidR="00FF11A6">
        <w:t>lan</w:t>
      </w:r>
      <w:r w:rsidR="0079286F" w:rsidRPr="00BE718D">
        <w:t xml:space="preserve"> </w:t>
      </w:r>
      <w:r w:rsidR="0079286F">
        <w:t xml:space="preserve">(PEP) </w:t>
      </w:r>
      <w:r w:rsidR="00E95B88">
        <w:t xml:space="preserve">of 6-24 credits </w:t>
      </w:r>
      <w:r w:rsidR="0079286F" w:rsidRPr="00BE718D">
        <w:t>to complement their specialized skill</w:t>
      </w:r>
      <w:r>
        <w:t xml:space="preserve"> in the areas of technology or business</w:t>
      </w:r>
      <w:r w:rsidR="0079286F" w:rsidRPr="00BE718D">
        <w:t xml:space="preserve">. </w:t>
      </w:r>
    </w:p>
    <w:p w14:paraId="0FE81213" w14:textId="77777777" w:rsidR="009C39FF" w:rsidRPr="00BE718D" w:rsidRDefault="009C39FF" w:rsidP="00687A57">
      <w:pPr>
        <w:shd w:val="clear" w:color="auto" w:fill="FFFFFF"/>
        <w:rPr>
          <w:color w:val="212529"/>
          <w:spacing w:val="6"/>
        </w:rPr>
      </w:pPr>
    </w:p>
    <w:p w14:paraId="63B449CD" w14:textId="77777777" w:rsidR="00F86FD7" w:rsidRDefault="004A60A5" w:rsidP="004A60A5">
      <w:pPr>
        <w:shd w:val="clear" w:color="auto" w:fill="FFFFFF"/>
        <w:rPr>
          <w:color w:val="212529"/>
          <w:spacing w:val="6"/>
        </w:rPr>
      </w:pPr>
      <w:r w:rsidRPr="00BE718D">
        <w:rPr>
          <w:color w:val="212529"/>
          <w:spacing w:val="6"/>
        </w:rPr>
        <w:t>Students who have taken advantage of this opportunity primarily seek a degree that will help them move into a different career path</w:t>
      </w:r>
      <w:r>
        <w:rPr>
          <w:color w:val="212529"/>
          <w:spacing w:val="6"/>
        </w:rPr>
        <w:t>.</w:t>
      </w:r>
      <w:r w:rsidRPr="00BE718D">
        <w:rPr>
          <w:color w:val="212529"/>
          <w:spacing w:val="6"/>
        </w:rPr>
        <w:t xml:space="preserve"> </w:t>
      </w:r>
      <w:r>
        <w:rPr>
          <w:color w:val="212529"/>
          <w:spacing w:val="6"/>
        </w:rPr>
        <w:t>W</w:t>
      </w:r>
      <w:r w:rsidRPr="00BE718D">
        <w:rPr>
          <w:color w:val="212529"/>
          <w:spacing w:val="6"/>
        </w:rPr>
        <w:t xml:space="preserve">e have seen students from various labor unions, and we have created various articulations to </w:t>
      </w:r>
      <w:r>
        <w:rPr>
          <w:color w:val="212529"/>
          <w:spacing w:val="6"/>
        </w:rPr>
        <w:t>simplify this</w:t>
      </w:r>
      <w:r w:rsidRPr="00BE718D">
        <w:rPr>
          <w:color w:val="212529"/>
          <w:spacing w:val="6"/>
        </w:rPr>
        <w:t xml:space="preserve"> path. The revision is necessary to provide an updated set of program learning outcomes and a </w:t>
      </w:r>
      <w:r>
        <w:rPr>
          <w:color w:val="212529"/>
          <w:spacing w:val="6"/>
        </w:rPr>
        <w:t xml:space="preserve">more </w:t>
      </w:r>
      <w:r w:rsidRPr="00BE718D">
        <w:rPr>
          <w:color w:val="212529"/>
          <w:spacing w:val="6"/>
        </w:rPr>
        <w:t>focused</w:t>
      </w:r>
      <w:r>
        <w:rPr>
          <w:color w:val="212529"/>
          <w:spacing w:val="6"/>
        </w:rPr>
        <w:t>, individualized</w:t>
      </w:r>
      <w:r w:rsidRPr="00BE718D">
        <w:rPr>
          <w:color w:val="212529"/>
          <w:spacing w:val="6"/>
        </w:rPr>
        <w:t xml:space="preserve"> path.</w:t>
      </w:r>
      <w:r>
        <w:rPr>
          <w:color w:val="212529"/>
          <w:spacing w:val="6"/>
        </w:rPr>
        <w:t xml:space="preserve"> </w:t>
      </w:r>
    </w:p>
    <w:p w14:paraId="4EA5E038" w14:textId="77777777" w:rsidR="00F86FD7" w:rsidRDefault="00F86FD7" w:rsidP="004A60A5">
      <w:pPr>
        <w:shd w:val="clear" w:color="auto" w:fill="FFFFFF"/>
        <w:rPr>
          <w:color w:val="212529"/>
          <w:spacing w:val="6"/>
        </w:rPr>
      </w:pPr>
    </w:p>
    <w:p w14:paraId="1A657A73" w14:textId="3CB46EF7" w:rsidR="00751466" w:rsidRDefault="00F86FD7" w:rsidP="00751466">
      <w:pPr>
        <w:shd w:val="clear" w:color="auto" w:fill="FFFFFF"/>
        <w:rPr>
          <w:color w:val="212529"/>
          <w:spacing w:val="6"/>
        </w:rPr>
      </w:pPr>
      <w:r>
        <w:rPr>
          <w:color w:val="212529"/>
          <w:spacing w:val="6"/>
        </w:rPr>
        <w:t>The revision also broadens the scope of the degree beyond “technical” education, allowing potential students with prior learning</w:t>
      </w:r>
      <w:r w:rsidR="00AC07BA">
        <w:rPr>
          <w:color w:val="212529"/>
          <w:spacing w:val="6"/>
        </w:rPr>
        <w:t xml:space="preserve"> (including </w:t>
      </w:r>
      <w:r w:rsidR="00AC07BA" w:rsidRPr="00AC07BA">
        <w:rPr>
          <w:color w:val="212529"/>
          <w:spacing w:val="6"/>
        </w:rPr>
        <w:t>training/certifi</w:t>
      </w:r>
      <w:r w:rsidR="00AC07BA" w:rsidRPr="00AC07BA">
        <w:t>cations, work experience, non-credit to credit program articulations, and other demonstrated</w:t>
      </w:r>
      <w:r w:rsidR="00AC07BA" w:rsidRPr="00BE718D">
        <w:t xml:space="preserve"> competencies</w:t>
      </w:r>
      <w:r w:rsidR="00AC07BA">
        <w:t>)</w:t>
      </w:r>
      <w:r w:rsidR="00AC07BA">
        <w:rPr>
          <w:color w:val="212529"/>
          <w:spacing w:val="6"/>
        </w:rPr>
        <w:t xml:space="preserve"> </w:t>
      </w:r>
      <w:r>
        <w:rPr>
          <w:color w:val="212529"/>
          <w:spacing w:val="6"/>
        </w:rPr>
        <w:t>in non-technical areas to take advantage of the degree program</w:t>
      </w:r>
      <w:r w:rsidR="005F70E5">
        <w:rPr>
          <w:color w:val="212529"/>
          <w:spacing w:val="6"/>
        </w:rPr>
        <w:t xml:space="preserve"> and necessitating a change in the program’s title</w:t>
      </w:r>
      <w:r>
        <w:rPr>
          <w:color w:val="212529"/>
          <w:spacing w:val="6"/>
        </w:rPr>
        <w:t>. T</w:t>
      </w:r>
      <w:r w:rsidR="00751466" w:rsidRPr="00751466">
        <w:rPr>
          <w:color w:val="212529"/>
          <w:spacing w:val="6"/>
        </w:rPr>
        <w:t>he technology and business concentrations in the Personal Education Plan (PEP)</w:t>
      </w:r>
      <w:r>
        <w:rPr>
          <w:color w:val="212529"/>
          <w:spacing w:val="6"/>
        </w:rPr>
        <w:t xml:space="preserve"> are eliminated</w:t>
      </w:r>
      <w:r w:rsidR="00751466" w:rsidRPr="00751466">
        <w:rPr>
          <w:color w:val="212529"/>
          <w:spacing w:val="6"/>
        </w:rPr>
        <w:t>, expanding the program’s focus beyond technical fields and allowing students to apply substantive PLA credit in any field</w:t>
      </w:r>
      <w:r w:rsidR="004756EC">
        <w:rPr>
          <w:color w:val="212529"/>
          <w:spacing w:val="6"/>
        </w:rPr>
        <w:t xml:space="preserve"> and choose courses that </w:t>
      </w:r>
      <w:r w:rsidR="004756EC" w:rsidRPr="00BE718D">
        <w:t>directly relate to</w:t>
      </w:r>
      <w:r w:rsidR="004756EC">
        <w:t xml:space="preserve"> their</w:t>
      </w:r>
      <w:r w:rsidR="004756EC" w:rsidRPr="00BE718D">
        <w:t xml:space="preserve"> career or educational goals</w:t>
      </w:r>
      <w:r w:rsidR="00751466" w:rsidRPr="00751466">
        <w:rPr>
          <w:color w:val="212529"/>
          <w:spacing w:val="6"/>
        </w:rPr>
        <w:t>. In order to make sure the student takes a coherent and thoughtful series of courses, the student and department chair will develop a PEP that focuses on the student’s anticipated career path, and the PEP will be approved by the department head within the student’s first semester</w:t>
      </w:r>
      <w:r w:rsidR="006755CF">
        <w:rPr>
          <w:color w:val="212529"/>
          <w:spacing w:val="6"/>
        </w:rPr>
        <w:t xml:space="preserve"> as </w:t>
      </w:r>
      <w:r w:rsidR="00471C04">
        <w:rPr>
          <w:color w:val="212529"/>
          <w:spacing w:val="6"/>
        </w:rPr>
        <w:t>an Individualized</w:t>
      </w:r>
      <w:r w:rsidR="006755CF">
        <w:rPr>
          <w:color w:val="212529"/>
          <w:spacing w:val="6"/>
        </w:rPr>
        <w:t xml:space="preserve"> Studies major</w:t>
      </w:r>
      <w:r w:rsidR="00751466" w:rsidRPr="00751466">
        <w:rPr>
          <w:color w:val="212529"/>
          <w:spacing w:val="6"/>
        </w:rPr>
        <w:t>.</w:t>
      </w:r>
    </w:p>
    <w:p w14:paraId="5D6D953E" w14:textId="77777777" w:rsidR="00751466" w:rsidRDefault="00751466" w:rsidP="00751466">
      <w:pPr>
        <w:pStyle w:val="ListParagraph"/>
        <w:ind w:left="0"/>
        <w:rPr>
          <w:rFonts w:ascii="Times New Roman" w:hAnsi="Times New Roman" w:cs="Times New Roman"/>
          <w:bCs/>
          <w:sz w:val="24"/>
          <w:szCs w:val="24"/>
        </w:rPr>
      </w:pPr>
    </w:p>
    <w:p w14:paraId="30682A69" w14:textId="47FA973E" w:rsidR="00F44DB2" w:rsidRPr="00F44DB2" w:rsidRDefault="00F44DB2" w:rsidP="00751466">
      <w:pPr>
        <w:pStyle w:val="ListParagraph"/>
        <w:ind w:left="0"/>
        <w:rPr>
          <w:rFonts w:ascii="Times New Roman" w:hAnsi="Times New Roman" w:cs="Times New Roman"/>
          <w:bCs/>
          <w:sz w:val="24"/>
          <w:szCs w:val="24"/>
        </w:rPr>
      </w:pPr>
      <w:r w:rsidRPr="00F44DB2">
        <w:rPr>
          <w:rFonts w:ascii="Times New Roman" w:hAnsi="Times New Roman" w:cs="Times New Roman"/>
          <w:bCs/>
          <w:sz w:val="24"/>
          <w:szCs w:val="24"/>
        </w:rPr>
        <w:lastRenderedPageBreak/>
        <w:t>In addition, this revision updates the catalog page to reflect more current information about general education</w:t>
      </w:r>
      <w:r w:rsidR="004756EC">
        <w:rPr>
          <w:rFonts w:ascii="Times New Roman" w:hAnsi="Times New Roman" w:cs="Times New Roman"/>
          <w:bCs/>
          <w:sz w:val="24"/>
          <w:szCs w:val="24"/>
        </w:rPr>
        <w:t>, which is revised effective Fall 2021</w:t>
      </w:r>
      <w:r w:rsidRPr="00F44DB2">
        <w:rPr>
          <w:rFonts w:ascii="Times New Roman" w:hAnsi="Times New Roman" w:cs="Times New Roman"/>
          <w:bCs/>
          <w:sz w:val="24"/>
          <w:szCs w:val="24"/>
        </w:rPr>
        <w:t xml:space="preserve">. </w:t>
      </w:r>
      <w:r w:rsidR="004756EC">
        <w:rPr>
          <w:rFonts w:ascii="Times New Roman" w:hAnsi="Times New Roman" w:cs="Times New Roman"/>
          <w:bCs/>
          <w:sz w:val="24"/>
          <w:szCs w:val="24"/>
        </w:rPr>
        <w:t>Changes to</w:t>
      </w:r>
      <w:r w:rsidRPr="00F44DB2">
        <w:rPr>
          <w:rFonts w:ascii="Times New Roman" w:hAnsi="Times New Roman" w:cs="Times New Roman"/>
          <w:bCs/>
          <w:sz w:val="24"/>
          <w:szCs w:val="24"/>
        </w:rPr>
        <w:t xml:space="preserve"> the course sequence to update the general education requirements </w:t>
      </w:r>
      <w:r w:rsidR="004756EC">
        <w:rPr>
          <w:rFonts w:ascii="Times New Roman" w:hAnsi="Times New Roman" w:cs="Times New Roman"/>
          <w:bCs/>
          <w:sz w:val="24"/>
          <w:szCs w:val="24"/>
        </w:rPr>
        <w:t>allow</w:t>
      </w:r>
      <w:r w:rsidRPr="00F44DB2">
        <w:rPr>
          <w:rFonts w:ascii="Times New Roman" w:hAnsi="Times New Roman" w:cs="Times New Roman"/>
          <w:bCs/>
          <w:sz w:val="24"/>
          <w:szCs w:val="24"/>
        </w:rPr>
        <w:t xml:space="preserve"> for the addition of a general elective in the second semester, which provides greater flexibility for incoming students who </w:t>
      </w:r>
      <w:r w:rsidR="004756EC">
        <w:rPr>
          <w:rFonts w:ascii="Times New Roman" w:hAnsi="Times New Roman" w:cs="Times New Roman"/>
          <w:bCs/>
          <w:sz w:val="24"/>
          <w:szCs w:val="24"/>
        </w:rPr>
        <w:t xml:space="preserve">may </w:t>
      </w:r>
      <w:r w:rsidRPr="00F44DB2">
        <w:rPr>
          <w:rFonts w:ascii="Times New Roman" w:hAnsi="Times New Roman" w:cs="Times New Roman"/>
          <w:bCs/>
          <w:sz w:val="24"/>
          <w:szCs w:val="24"/>
        </w:rPr>
        <w:t>have already done coursework or allows students to add depth in their specialized skill area.</w:t>
      </w:r>
    </w:p>
    <w:p w14:paraId="272FBEF6" w14:textId="77777777" w:rsidR="00F44DB2" w:rsidRPr="00F44DB2" w:rsidRDefault="00F44DB2" w:rsidP="00751466">
      <w:pPr>
        <w:pStyle w:val="ListParagraph"/>
        <w:ind w:left="0"/>
        <w:rPr>
          <w:rFonts w:ascii="Times New Roman" w:hAnsi="Times New Roman" w:cs="Times New Roman"/>
          <w:bCs/>
          <w:sz w:val="24"/>
          <w:szCs w:val="24"/>
        </w:rPr>
      </w:pPr>
    </w:p>
    <w:p w14:paraId="071E0265" w14:textId="1E000641" w:rsidR="00F44DB2" w:rsidRPr="00F44DB2" w:rsidRDefault="00F44DB2" w:rsidP="00751466">
      <w:pPr>
        <w:pStyle w:val="ListParagraph"/>
        <w:ind w:left="0"/>
        <w:rPr>
          <w:rFonts w:ascii="Times New Roman" w:hAnsi="Times New Roman" w:cs="Times New Roman"/>
          <w:bCs/>
          <w:sz w:val="24"/>
          <w:szCs w:val="24"/>
        </w:rPr>
      </w:pPr>
      <w:r w:rsidRPr="00F44DB2">
        <w:rPr>
          <w:rFonts w:ascii="Times New Roman" w:hAnsi="Times New Roman" w:cs="Times New Roman"/>
          <w:bCs/>
          <w:sz w:val="24"/>
          <w:szCs w:val="24"/>
        </w:rPr>
        <w:t>There are no changes to credits or other requirements.</w:t>
      </w:r>
    </w:p>
    <w:p w14:paraId="01FCAFE1" w14:textId="77777777" w:rsidR="00F44DB2" w:rsidRPr="00BE718D" w:rsidRDefault="00F44DB2" w:rsidP="00F44DB2">
      <w:pPr>
        <w:pStyle w:val="ListParagraph"/>
        <w:ind w:left="360"/>
        <w:rPr>
          <w:rFonts w:ascii="Times New Roman" w:hAnsi="Times New Roman" w:cs="Times New Roman"/>
          <w:b/>
          <w:sz w:val="24"/>
          <w:szCs w:val="24"/>
        </w:rPr>
      </w:pPr>
    </w:p>
    <w:p w14:paraId="5707BF91" w14:textId="1BF02B97" w:rsidR="002C3976" w:rsidRPr="00BE718D" w:rsidRDefault="00635176" w:rsidP="00687A57">
      <w:pPr>
        <w:pStyle w:val="ListParagraph"/>
        <w:numPr>
          <w:ilvl w:val="0"/>
          <w:numId w:val="3"/>
        </w:numPr>
        <w:shd w:val="clear" w:color="auto" w:fill="FFFFFF"/>
        <w:ind w:left="360"/>
        <w:outlineLvl w:val="2"/>
        <w:rPr>
          <w:rFonts w:ascii="Times New Roman" w:hAnsi="Times New Roman" w:cs="Times New Roman"/>
          <w:b/>
          <w:bCs/>
          <w:color w:val="212529"/>
          <w:spacing w:val="6"/>
          <w:sz w:val="24"/>
          <w:szCs w:val="24"/>
        </w:rPr>
      </w:pPr>
      <w:r w:rsidRPr="00BE718D">
        <w:rPr>
          <w:rFonts w:ascii="Times New Roman" w:hAnsi="Times New Roman" w:cs="Times New Roman"/>
          <w:b/>
          <w:bCs/>
          <w:color w:val="212529"/>
          <w:spacing w:val="6"/>
          <w:sz w:val="24"/>
          <w:szCs w:val="24"/>
        </w:rPr>
        <w:t>Program</w:t>
      </w:r>
      <w:r w:rsidR="002C3976" w:rsidRPr="00BE718D">
        <w:rPr>
          <w:rFonts w:ascii="Times New Roman" w:hAnsi="Times New Roman" w:cs="Times New Roman"/>
          <w:b/>
          <w:bCs/>
          <w:color w:val="212529"/>
          <w:spacing w:val="6"/>
          <w:sz w:val="24"/>
          <w:szCs w:val="24"/>
        </w:rPr>
        <w:t xml:space="preserve"> Learning Outcomes </w:t>
      </w:r>
    </w:p>
    <w:p w14:paraId="00EF8FC4" w14:textId="77777777" w:rsidR="005C6B93" w:rsidRDefault="005C6B93" w:rsidP="00687A57"/>
    <w:p w14:paraId="6DDF4ECC" w14:textId="0DB1CF9F" w:rsidR="003312EE" w:rsidRPr="00BE718D" w:rsidRDefault="003312EE" w:rsidP="00687A57">
      <w:r w:rsidRPr="00BE718D">
        <w:t xml:space="preserve">The current program only has </w:t>
      </w:r>
      <w:r w:rsidR="005C6B93">
        <w:t>three</w:t>
      </w:r>
      <w:r w:rsidRPr="00BE718D">
        <w:t xml:space="preserve"> PLOs</w:t>
      </w:r>
      <w:r w:rsidR="005C6B93">
        <w:t>, all of which</w:t>
      </w:r>
      <w:r w:rsidRPr="00BE718D">
        <w:t xml:space="preserve"> address the</w:t>
      </w:r>
      <w:r w:rsidR="005C6B93">
        <w:t xml:space="preserve"> skills that students learn in their</w:t>
      </w:r>
      <w:r w:rsidRPr="00BE718D">
        <w:t xml:space="preserve"> general education courses. </w:t>
      </w:r>
      <w:r w:rsidR="005C6B93">
        <w:t xml:space="preserve">These PLOs have been updated to reflect the revised general education requirements that </w:t>
      </w:r>
      <w:r w:rsidR="007F4127">
        <w:t>take effect</w:t>
      </w:r>
      <w:r w:rsidR="005C6B93">
        <w:t xml:space="preserve"> Fall 2021. The addition of the fourth PLO </w:t>
      </w:r>
      <w:r w:rsidRPr="00BE718D">
        <w:t xml:space="preserve">covers the PLA credits as well as any courses included in the Personnel Education </w:t>
      </w:r>
      <w:r w:rsidR="00FB2F20">
        <w:t>P</w:t>
      </w:r>
      <w:r w:rsidRPr="00BE718D">
        <w:t>lan.</w:t>
      </w:r>
    </w:p>
    <w:p w14:paraId="6BAB2E08" w14:textId="77777777" w:rsidR="009C39FF" w:rsidRPr="00BE718D" w:rsidRDefault="009C39FF" w:rsidP="00687A57">
      <w:pPr>
        <w:shd w:val="clear" w:color="auto" w:fill="FFFFFF"/>
        <w:rPr>
          <w:color w:val="212529"/>
          <w:spacing w:val="6"/>
        </w:rPr>
      </w:pPr>
    </w:p>
    <w:p w14:paraId="5F4D0DD8" w14:textId="2C9BAF92" w:rsidR="002C3976" w:rsidRPr="00BE718D" w:rsidRDefault="002C3976" w:rsidP="00687A57">
      <w:pPr>
        <w:shd w:val="clear" w:color="auto" w:fill="FFFFFF"/>
        <w:rPr>
          <w:color w:val="212529"/>
          <w:spacing w:val="6"/>
        </w:rPr>
      </w:pPr>
      <w:r w:rsidRPr="00BE718D">
        <w:rPr>
          <w:color w:val="212529"/>
          <w:spacing w:val="6"/>
        </w:rPr>
        <w:t>Upon completion of this program graduates will be able to:</w:t>
      </w:r>
    </w:p>
    <w:p w14:paraId="6D24C2D8" w14:textId="1B7FD788" w:rsidR="00BE718D" w:rsidRPr="00BE718D" w:rsidRDefault="007F4127" w:rsidP="00100195">
      <w:pPr>
        <w:pStyle w:val="CommentText"/>
        <w:numPr>
          <w:ilvl w:val="0"/>
          <w:numId w:val="33"/>
        </w:numPr>
        <w:tabs>
          <w:tab w:val="left" w:pos="1800"/>
        </w:tabs>
        <w:rPr>
          <w:rFonts w:ascii="Times New Roman" w:hAnsi="Times New Roman" w:cs="Times New Roman"/>
          <w:sz w:val="24"/>
          <w:szCs w:val="24"/>
        </w:rPr>
      </w:pPr>
      <w:r>
        <w:rPr>
          <w:rFonts w:ascii="Times New Roman" w:hAnsi="Times New Roman" w:cs="Times New Roman"/>
          <w:sz w:val="24"/>
          <w:szCs w:val="24"/>
        </w:rPr>
        <w:t>U</w:t>
      </w:r>
      <w:r w:rsidR="00BE718D" w:rsidRPr="00BE718D">
        <w:rPr>
          <w:rFonts w:ascii="Times New Roman" w:hAnsi="Times New Roman" w:cs="Times New Roman"/>
          <w:sz w:val="24"/>
          <w:szCs w:val="24"/>
        </w:rPr>
        <w:t xml:space="preserve">se </w:t>
      </w:r>
      <w:r w:rsidRPr="00BE718D">
        <w:rPr>
          <w:rFonts w:ascii="Times New Roman" w:hAnsi="Times New Roman" w:cs="Times New Roman"/>
          <w:sz w:val="24"/>
          <w:szCs w:val="24"/>
        </w:rPr>
        <w:t>oral</w:t>
      </w:r>
      <w:r>
        <w:rPr>
          <w:rFonts w:ascii="Times New Roman" w:hAnsi="Times New Roman" w:cs="Times New Roman"/>
          <w:sz w:val="24"/>
          <w:szCs w:val="24"/>
        </w:rPr>
        <w:t>,</w:t>
      </w:r>
      <w:r w:rsidRPr="00BE718D">
        <w:rPr>
          <w:rFonts w:ascii="Times New Roman" w:hAnsi="Times New Roman" w:cs="Times New Roman"/>
          <w:sz w:val="24"/>
          <w:szCs w:val="24"/>
        </w:rPr>
        <w:t xml:space="preserve"> </w:t>
      </w:r>
      <w:r>
        <w:rPr>
          <w:rFonts w:ascii="Times New Roman" w:hAnsi="Times New Roman" w:cs="Times New Roman"/>
          <w:sz w:val="24"/>
          <w:szCs w:val="24"/>
        </w:rPr>
        <w:t>written, and non-verbal</w:t>
      </w:r>
      <w:r w:rsidRPr="00BE718D">
        <w:rPr>
          <w:rFonts w:ascii="Times New Roman" w:hAnsi="Times New Roman" w:cs="Times New Roman"/>
          <w:sz w:val="24"/>
          <w:szCs w:val="24"/>
        </w:rPr>
        <w:t xml:space="preserve"> </w:t>
      </w:r>
      <w:r w:rsidR="00BE718D" w:rsidRPr="00BE718D">
        <w:rPr>
          <w:rFonts w:ascii="Times New Roman" w:hAnsi="Times New Roman" w:cs="Times New Roman"/>
          <w:sz w:val="24"/>
          <w:szCs w:val="24"/>
        </w:rPr>
        <w:t xml:space="preserve">methods </w:t>
      </w:r>
      <w:r>
        <w:rPr>
          <w:rFonts w:ascii="Times New Roman" w:hAnsi="Times New Roman" w:cs="Times New Roman"/>
          <w:sz w:val="24"/>
          <w:szCs w:val="24"/>
        </w:rPr>
        <w:t xml:space="preserve">of communication </w:t>
      </w:r>
      <w:r w:rsidR="00BE718D" w:rsidRPr="00BE718D">
        <w:rPr>
          <w:rFonts w:ascii="Times New Roman" w:hAnsi="Times New Roman" w:cs="Times New Roman"/>
          <w:sz w:val="24"/>
          <w:szCs w:val="24"/>
        </w:rPr>
        <w:t xml:space="preserve">to </w:t>
      </w:r>
      <w:r>
        <w:rPr>
          <w:rFonts w:ascii="Times New Roman" w:hAnsi="Times New Roman" w:cs="Times New Roman"/>
          <w:sz w:val="24"/>
          <w:szCs w:val="24"/>
        </w:rPr>
        <w:t>examine and discuss problems and issues</w:t>
      </w:r>
      <w:r w:rsidR="00BE718D" w:rsidRPr="00BE718D">
        <w:rPr>
          <w:rFonts w:ascii="Times New Roman" w:hAnsi="Times New Roman" w:cs="Times New Roman"/>
          <w:sz w:val="24"/>
          <w:szCs w:val="24"/>
        </w:rPr>
        <w:t>.</w:t>
      </w:r>
    </w:p>
    <w:p w14:paraId="3653C44B" w14:textId="79ECF789" w:rsidR="00BE718D" w:rsidRPr="00BE718D" w:rsidRDefault="00BE718D" w:rsidP="00687A57">
      <w:pPr>
        <w:pStyle w:val="CommentText"/>
        <w:numPr>
          <w:ilvl w:val="0"/>
          <w:numId w:val="33"/>
        </w:numPr>
        <w:rPr>
          <w:rFonts w:ascii="Times New Roman" w:hAnsi="Times New Roman" w:cs="Times New Roman"/>
          <w:sz w:val="24"/>
          <w:szCs w:val="24"/>
        </w:rPr>
      </w:pPr>
      <w:r w:rsidRPr="00BE718D">
        <w:rPr>
          <w:rFonts w:ascii="Times New Roman" w:hAnsi="Times New Roman" w:cs="Times New Roman"/>
          <w:sz w:val="24"/>
          <w:szCs w:val="24"/>
        </w:rPr>
        <w:t xml:space="preserve">Analyze primary and secondary sources </w:t>
      </w:r>
      <w:r w:rsidR="007F4127">
        <w:rPr>
          <w:rFonts w:ascii="Times New Roman" w:hAnsi="Times New Roman" w:cs="Times New Roman"/>
          <w:sz w:val="24"/>
          <w:szCs w:val="24"/>
        </w:rPr>
        <w:t>in different</w:t>
      </w:r>
      <w:r w:rsidRPr="00BE718D">
        <w:rPr>
          <w:rFonts w:ascii="Times New Roman" w:hAnsi="Times New Roman" w:cs="Times New Roman"/>
          <w:sz w:val="24"/>
          <w:szCs w:val="24"/>
        </w:rPr>
        <w:t xml:space="preserve"> academic disciplines to discern and respect diverse perspectives and experiences.</w:t>
      </w:r>
    </w:p>
    <w:p w14:paraId="5CAE8D9A" w14:textId="3346CD34" w:rsidR="002C3976" w:rsidRPr="00BE718D" w:rsidRDefault="0079286F" w:rsidP="00687A57">
      <w:pPr>
        <w:pStyle w:val="ListParagraph"/>
        <w:numPr>
          <w:ilvl w:val="0"/>
          <w:numId w:val="33"/>
        </w:numPr>
        <w:shd w:val="clear" w:color="auto" w:fill="FFFFFF"/>
        <w:rPr>
          <w:rFonts w:ascii="Times New Roman" w:hAnsi="Times New Roman" w:cs="Times New Roman"/>
          <w:color w:val="212529"/>
          <w:spacing w:val="6"/>
          <w:sz w:val="24"/>
          <w:szCs w:val="24"/>
        </w:rPr>
      </w:pPr>
      <w:r>
        <w:rPr>
          <w:rFonts w:ascii="Times New Roman" w:hAnsi="Times New Roman" w:cs="Times New Roman"/>
          <w:color w:val="212529"/>
          <w:spacing w:val="6"/>
          <w:sz w:val="24"/>
          <w:szCs w:val="24"/>
        </w:rPr>
        <w:t>Use critical thinking to solve problems</w:t>
      </w:r>
      <w:r w:rsidR="002C3976" w:rsidRPr="00BE718D">
        <w:rPr>
          <w:rFonts w:ascii="Times New Roman" w:hAnsi="Times New Roman" w:cs="Times New Roman"/>
          <w:color w:val="212529"/>
          <w:spacing w:val="6"/>
          <w:sz w:val="24"/>
          <w:szCs w:val="24"/>
        </w:rPr>
        <w:t xml:space="preserve"> </w:t>
      </w:r>
      <w:r w:rsidR="002555ED">
        <w:rPr>
          <w:rFonts w:ascii="Times New Roman" w:hAnsi="Times New Roman" w:cs="Times New Roman"/>
          <w:color w:val="212529"/>
          <w:spacing w:val="6"/>
          <w:sz w:val="24"/>
          <w:szCs w:val="24"/>
        </w:rPr>
        <w:t>with</w:t>
      </w:r>
      <w:r w:rsidR="002C3976" w:rsidRPr="00BE718D">
        <w:rPr>
          <w:rFonts w:ascii="Times New Roman" w:hAnsi="Times New Roman" w:cs="Times New Roman"/>
          <w:color w:val="212529"/>
          <w:spacing w:val="6"/>
          <w:sz w:val="24"/>
          <w:szCs w:val="24"/>
        </w:rPr>
        <w:t>in</w:t>
      </w:r>
      <w:r w:rsidR="002555ED">
        <w:rPr>
          <w:rFonts w:ascii="Times New Roman" w:hAnsi="Times New Roman" w:cs="Times New Roman"/>
          <w:color w:val="212529"/>
          <w:spacing w:val="6"/>
          <w:sz w:val="24"/>
          <w:szCs w:val="24"/>
        </w:rPr>
        <w:t xml:space="preserve"> and across</w:t>
      </w:r>
      <w:r w:rsidR="002C3976" w:rsidRPr="00BE718D">
        <w:rPr>
          <w:rFonts w:ascii="Times New Roman" w:hAnsi="Times New Roman" w:cs="Times New Roman"/>
          <w:color w:val="212529"/>
          <w:spacing w:val="6"/>
          <w:sz w:val="24"/>
          <w:szCs w:val="24"/>
        </w:rPr>
        <w:t xml:space="preserve"> disciplines.</w:t>
      </w:r>
    </w:p>
    <w:p w14:paraId="112E222B" w14:textId="627440A8" w:rsidR="002C3976" w:rsidRPr="00BE718D" w:rsidRDefault="002C3976" w:rsidP="00687A57">
      <w:pPr>
        <w:pStyle w:val="ListParagraph"/>
        <w:numPr>
          <w:ilvl w:val="0"/>
          <w:numId w:val="33"/>
        </w:numPr>
        <w:shd w:val="clear" w:color="auto" w:fill="FFFFFF"/>
        <w:rPr>
          <w:rFonts w:ascii="Times New Roman" w:hAnsi="Times New Roman" w:cs="Times New Roman"/>
          <w:color w:val="212529"/>
          <w:spacing w:val="6"/>
          <w:sz w:val="24"/>
          <w:szCs w:val="24"/>
        </w:rPr>
      </w:pPr>
      <w:r w:rsidRPr="00BE718D">
        <w:rPr>
          <w:rFonts w:ascii="Times New Roman" w:eastAsia="Calibri" w:hAnsi="Times New Roman" w:cs="Times New Roman"/>
          <w:color w:val="000000" w:themeColor="text1"/>
          <w:sz w:val="24"/>
          <w:szCs w:val="24"/>
        </w:rPr>
        <w:t xml:space="preserve">Demonstrate proficiency in a </w:t>
      </w:r>
      <w:r w:rsidR="002555ED">
        <w:rPr>
          <w:rFonts w:ascii="Times New Roman" w:eastAsia="Calibri" w:hAnsi="Times New Roman" w:cs="Times New Roman"/>
          <w:color w:val="000000" w:themeColor="text1"/>
          <w:sz w:val="24"/>
          <w:szCs w:val="24"/>
        </w:rPr>
        <w:t>Technical/Occupational Core</w:t>
      </w:r>
      <w:r w:rsidRPr="00BE718D">
        <w:rPr>
          <w:rFonts w:ascii="Times New Roman" w:eastAsia="Calibri" w:hAnsi="Times New Roman" w:cs="Times New Roman"/>
          <w:color w:val="000000" w:themeColor="text1"/>
          <w:sz w:val="24"/>
          <w:szCs w:val="24"/>
        </w:rPr>
        <w:t xml:space="preserve">. </w:t>
      </w:r>
    </w:p>
    <w:p w14:paraId="30E07E3B" w14:textId="3C566A82" w:rsidR="00D10FEC" w:rsidRPr="00BE718D" w:rsidRDefault="002555ED" w:rsidP="00687A57">
      <w:pPr>
        <w:shd w:val="clear" w:color="auto" w:fill="FFFFFF"/>
        <w:rPr>
          <w:rFonts w:eastAsia="Calibri"/>
          <w:color w:val="000000" w:themeColor="text1"/>
        </w:rPr>
      </w:pPr>
      <w:r>
        <w:rPr>
          <w:rFonts w:eastAsia="Calibri"/>
          <w:color w:val="000000" w:themeColor="text1"/>
        </w:rPr>
        <w:t xml:space="preserve"> </w:t>
      </w:r>
    </w:p>
    <w:p w14:paraId="7A312EF1" w14:textId="760D0499" w:rsidR="002C3976" w:rsidRPr="00BE718D" w:rsidRDefault="002C3976" w:rsidP="00687A57">
      <w:pPr>
        <w:shd w:val="clear" w:color="auto" w:fill="FFFFFF"/>
        <w:rPr>
          <w:rFonts w:eastAsia="Calibri"/>
          <w:color w:val="000000" w:themeColor="text1"/>
        </w:rPr>
      </w:pPr>
      <w:r w:rsidRPr="00BE718D">
        <w:rPr>
          <w:rFonts w:eastAsia="Calibri"/>
          <w:color w:val="000000" w:themeColor="text1"/>
        </w:rPr>
        <w:t xml:space="preserve">The new </w:t>
      </w:r>
      <w:r w:rsidR="005C6B93">
        <w:rPr>
          <w:rFonts w:eastAsia="Calibri"/>
          <w:color w:val="000000" w:themeColor="text1"/>
        </w:rPr>
        <w:t>PLO</w:t>
      </w:r>
      <w:r w:rsidRPr="00BE718D">
        <w:rPr>
          <w:rFonts w:eastAsia="Calibri"/>
          <w:color w:val="000000" w:themeColor="text1"/>
        </w:rPr>
        <w:t xml:space="preserve"> provides a </w:t>
      </w:r>
      <w:r w:rsidR="005C6B93">
        <w:rPr>
          <w:rFonts w:eastAsia="Calibri"/>
          <w:color w:val="000000" w:themeColor="text1"/>
        </w:rPr>
        <w:t>more coherent set of program learning outcomes</w:t>
      </w:r>
      <w:r w:rsidRPr="00BE718D">
        <w:rPr>
          <w:rFonts w:eastAsia="Calibri"/>
          <w:color w:val="000000" w:themeColor="text1"/>
        </w:rPr>
        <w:t xml:space="preserve">. Students will demonstrate the outcome by providing documentation of </w:t>
      </w:r>
      <w:r w:rsidR="005C6B93">
        <w:rPr>
          <w:rFonts w:eastAsia="Calibri"/>
          <w:color w:val="000000" w:themeColor="text1"/>
        </w:rPr>
        <w:t xml:space="preserve">a </w:t>
      </w:r>
      <w:r w:rsidRPr="00BE718D">
        <w:rPr>
          <w:rFonts w:eastAsia="Calibri"/>
          <w:color w:val="000000" w:themeColor="text1"/>
        </w:rPr>
        <w:t xml:space="preserve">specific </w:t>
      </w:r>
      <w:r w:rsidR="00D10FEC" w:rsidRPr="00BE718D">
        <w:rPr>
          <w:rFonts w:eastAsia="Calibri"/>
          <w:color w:val="000000" w:themeColor="text1"/>
        </w:rPr>
        <w:t>concentration</w:t>
      </w:r>
      <w:r w:rsidRPr="00BE718D">
        <w:rPr>
          <w:rFonts w:eastAsia="Calibri"/>
          <w:color w:val="000000" w:themeColor="text1"/>
        </w:rPr>
        <w:t xml:space="preserve"> area that they </w:t>
      </w:r>
      <w:r w:rsidR="00D10FEC" w:rsidRPr="00BE718D">
        <w:rPr>
          <w:rFonts w:eastAsia="Calibri"/>
          <w:color w:val="000000" w:themeColor="text1"/>
        </w:rPr>
        <w:t xml:space="preserve">completed before entering the </w:t>
      </w:r>
      <w:r w:rsidRPr="00BE718D">
        <w:rPr>
          <w:rFonts w:eastAsia="Calibri"/>
          <w:color w:val="000000" w:themeColor="text1"/>
        </w:rPr>
        <w:t>program. This experience will have to be documented and evaluated by the department head</w:t>
      </w:r>
      <w:r w:rsidR="00D10FEC" w:rsidRPr="00BE718D">
        <w:rPr>
          <w:rFonts w:eastAsia="Calibri"/>
          <w:color w:val="000000" w:themeColor="text1"/>
        </w:rPr>
        <w:t xml:space="preserve"> to provide PLA credits</w:t>
      </w:r>
      <w:r w:rsidRPr="00BE718D">
        <w:rPr>
          <w:rFonts w:eastAsia="Calibri"/>
          <w:color w:val="000000" w:themeColor="text1"/>
        </w:rPr>
        <w:t>.</w:t>
      </w:r>
    </w:p>
    <w:p w14:paraId="1F57899B" w14:textId="7C46C2BE" w:rsidR="002C3976" w:rsidRPr="00BE718D" w:rsidRDefault="002C3976" w:rsidP="00687A57">
      <w:pPr>
        <w:shd w:val="clear" w:color="auto" w:fill="FFFFFF"/>
        <w:rPr>
          <w:rFonts w:eastAsia="Calibri"/>
          <w:color w:val="000000" w:themeColor="text1"/>
        </w:rPr>
      </w:pPr>
    </w:p>
    <w:p w14:paraId="41A9DF25" w14:textId="278EF75B" w:rsidR="002C3976" w:rsidRPr="00BE718D" w:rsidRDefault="002C3976" w:rsidP="00687A57">
      <w:pPr>
        <w:shd w:val="clear" w:color="auto" w:fill="FFFFFF"/>
        <w:rPr>
          <w:rFonts w:eastAsia="Calibri"/>
          <w:color w:val="000000" w:themeColor="text1"/>
        </w:rPr>
      </w:pPr>
      <w:r w:rsidRPr="00BE718D">
        <w:rPr>
          <w:rFonts w:eastAsia="Calibri"/>
          <w:color w:val="000000" w:themeColor="text1"/>
        </w:rPr>
        <w:t xml:space="preserve">The evaluation process will begin with the student providing their </w:t>
      </w:r>
      <w:r w:rsidR="00D378D6">
        <w:rPr>
          <w:rFonts w:eastAsia="Calibri"/>
          <w:color w:val="000000" w:themeColor="text1"/>
        </w:rPr>
        <w:t>PLA</w:t>
      </w:r>
      <w:r w:rsidRPr="00BE718D">
        <w:rPr>
          <w:rFonts w:eastAsia="Calibri"/>
          <w:color w:val="000000" w:themeColor="text1"/>
        </w:rPr>
        <w:t xml:space="preserve"> documents, certificates, industry certifications, documented training hours – courses, </w:t>
      </w:r>
      <w:r w:rsidR="005C6B93">
        <w:rPr>
          <w:rFonts w:eastAsia="Calibri"/>
          <w:color w:val="000000" w:themeColor="text1"/>
        </w:rPr>
        <w:t>l</w:t>
      </w:r>
      <w:r w:rsidRPr="00BE718D">
        <w:rPr>
          <w:rFonts w:eastAsia="Calibri"/>
          <w:color w:val="000000" w:themeColor="text1"/>
        </w:rPr>
        <w:t xml:space="preserve">icenses, </w:t>
      </w:r>
      <w:r w:rsidR="00D10FEC" w:rsidRPr="00BE718D">
        <w:rPr>
          <w:rFonts w:eastAsia="Calibri"/>
          <w:color w:val="000000" w:themeColor="text1"/>
        </w:rPr>
        <w:t>etc.</w:t>
      </w:r>
      <w:r w:rsidRPr="00BE718D">
        <w:rPr>
          <w:rFonts w:eastAsia="Calibri"/>
          <w:color w:val="000000" w:themeColor="text1"/>
        </w:rPr>
        <w:t xml:space="preserve"> Once the PLA has been completed</w:t>
      </w:r>
      <w:r w:rsidR="005C6B93">
        <w:rPr>
          <w:rFonts w:eastAsia="Calibri"/>
          <w:color w:val="000000" w:themeColor="text1"/>
        </w:rPr>
        <w:t>,</w:t>
      </w:r>
      <w:r w:rsidRPr="00BE718D">
        <w:rPr>
          <w:rFonts w:eastAsia="Calibri"/>
          <w:color w:val="000000" w:themeColor="text1"/>
        </w:rPr>
        <w:t xml:space="preserve"> the student will meet with the </w:t>
      </w:r>
      <w:r w:rsidR="005C6B93">
        <w:rPr>
          <w:rFonts w:eastAsia="Calibri"/>
          <w:color w:val="000000" w:themeColor="text1"/>
        </w:rPr>
        <w:t>department head</w:t>
      </w:r>
      <w:r w:rsidR="005C6B93" w:rsidRPr="00BE718D">
        <w:rPr>
          <w:rFonts w:eastAsia="Calibri"/>
          <w:color w:val="000000" w:themeColor="text1"/>
        </w:rPr>
        <w:t xml:space="preserve"> </w:t>
      </w:r>
      <w:r w:rsidRPr="00BE718D">
        <w:rPr>
          <w:rFonts w:eastAsia="Calibri"/>
          <w:color w:val="000000" w:themeColor="text1"/>
        </w:rPr>
        <w:t xml:space="preserve">to create </w:t>
      </w:r>
      <w:r w:rsidR="00473BBC">
        <w:rPr>
          <w:rFonts w:eastAsia="Calibri"/>
          <w:color w:val="000000" w:themeColor="text1"/>
        </w:rPr>
        <w:t>their PEP</w:t>
      </w:r>
      <w:r w:rsidRPr="00BE718D">
        <w:rPr>
          <w:rFonts w:eastAsia="Calibri"/>
          <w:color w:val="000000" w:themeColor="text1"/>
        </w:rPr>
        <w:t xml:space="preserve">. </w:t>
      </w:r>
      <w:r w:rsidR="00D10FEC" w:rsidRPr="00BE718D">
        <w:rPr>
          <w:rFonts w:eastAsia="Calibri"/>
          <w:color w:val="000000" w:themeColor="text1"/>
        </w:rPr>
        <w:t>Currently</w:t>
      </w:r>
      <w:r w:rsidR="00473BBC">
        <w:rPr>
          <w:rFonts w:eastAsia="Calibri"/>
          <w:color w:val="000000" w:themeColor="text1"/>
        </w:rPr>
        <w:t>,</w:t>
      </w:r>
      <w:r w:rsidR="00D10FEC" w:rsidRPr="00BE718D">
        <w:rPr>
          <w:rFonts w:eastAsia="Calibri"/>
          <w:color w:val="000000" w:themeColor="text1"/>
        </w:rPr>
        <w:t xml:space="preserve"> this is where many students </w:t>
      </w:r>
      <w:r w:rsidR="005C6B93">
        <w:rPr>
          <w:rFonts w:eastAsia="Calibri"/>
          <w:color w:val="000000" w:themeColor="text1"/>
        </w:rPr>
        <w:t>have trouble</w:t>
      </w:r>
      <w:r w:rsidR="00D10FEC" w:rsidRPr="00BE718D">
        <w:rPr>
          <w:rFonts w:eastAsia="Calibri"/>
          <w:color w:val="000000" w:themeColor="text1"/>
        </w:rPr>
        <w:t xml:space="preserve"> understand</w:t>
      </w:r>
      <w:r w:rsidR="005C6B93">
        <w:rPr>
          <w:rFonts w:eastAsia="Calibri"/>
          <w:color w:val="000000" w:themeColor="text1"/>
        </w:rPr>
        <w:t>ing</w:t>
      </w:r>
      <w:r w:rsidR="00D10FEC" w:rsidRPr="00BE718D">
        <w:rPr>
          <w:rFonts w:eastAsia="Calibri"/>
          <w:color w:val="000000" w:themeColor="text1"/>
        </w:rPr>
        <w:t xml:space="preserve"> the various parts of the program. </w:t>
      </w:r>
      <w:r w:rsidR="00D70B8D">
        <w:rPr>
          <w:rFonts w:eastAsia="Calibri"/>
          <w:color w:val="000000" w:themeColor="text1"/>
        </w:rPr>
        <w:t>When approved, t</w:t>
      </w:r>
      <w:r w:rsidR="00D10FEC" w:rsidRPr="00BE718D">
        <w:rPr>
          <w:rFonts w:eastAsia="Calibri"/>
          <w:color w:val="000000" w:themeColor="text1"/>
        </w:rPr>
        <w:t xml:space="preserve">his </w:t>
      </w:r>
      <w:r w:rsidR="00473BBC">
        <w:rPr>
          <w:rFonts w:eastAsia="Calibri"/>
          <w:color w:val="000000" w:themeColor="text1"/>
        </w:rPr>
        <w:t>revised PEP</w:t>
      </w:r>
      <w:r w:rsidR="00D10FEC" w:rsidRPr="00BE718D">
        <w:rPr>
          <w:rFonts w:eastAsia="Calibri"/>
          <w:color w:val="000000" w:themeColor="text1"/>
        </w:rPr>
        <w:t xml:space="preserve"> will give them a specific direction and will be preapproved for graduation</w:t>
      </w:r>
      <w:r w:rsidR="005C6B93">
        <w:rPr>
          <w:rFonts w:eastAsia="Calibri"/>
          <w:color w:val="000000" w:themeColor="text1"/>
        </w:rPr>
        <w:t xml:space="preserve">, </w:t>
      </w:r>
      <w:r w:rsidR="00D10FEC" w:rsidRPr="00BE718D">
        <w:rPr>
          <w:rFonts w:eastAsia="Calibri"/>
          <w:color w:val="000000" w:themeColor="text1"/>
        </w:rPr>
        <w:t xml:space="preserve">provided the student doesn’t make any changes without amending the plan through the </w:t>
      </w:r>
      <w:r w:rsidR="005C6B93">
        <w:rPr>
          <w:rFonts w:eastAsia="Calibri"/>
          <w:color w:val="000000" w:themeColor="text1"/>
        </w:rPr>
        <w:t>d</w:t>
      </w:r>
      <w:r w:rsidR="00D10FEC" w:rsidRPr="00BE718D">
        <w:rPr>
          <w:rFonts w:eastAsia="Calibri"/>
          <w:color w:val="000000" w:themeColor="text1"/>
        </w:rPr>
        <w:t xml:space="preserve">epartment </w:t>
      </w:r>
      <w:r w:rsidR="005C6B93">
        <w:rPr>
          <w:rFonts w:eastAsia="Calibri"/>
          <w:color w:val="000000" w:themeColor="text1"/>
        </w:rPr>
        <w:t>h</w:t>
      </w:r>
      <w:r w:rsidR="00D10FEC" w:rsidRPr="00BE718D">
        <w:rPr>
          <w:rFonts w:eastAsia="Calibri"/>
          <w:color w:val="000000" w:themeColor="text1"/>
        </w:rPr>
        <w:t xml:space="preserve">ead. We hope to design a dynamic form to help with the process of tracking their path. </w:t>
      </w:r>
      <w:r w:rsidRPr="00BE718D">
        <w:rPr>
          <w:rFonts w:eastAsia="Calibri"/>
          <w:color w:val="000000" w:themeColor="text1"/>
        </w:rPr>
        <w:t>This is similar</w:t>
      </w:r>
      <w:r w:rsidR="00AC73B5">
        <w:rPr>
          <w:rFonts w:eastAsia="Calibri"/>
          <w:color w:val="000000" w:themeColor="text1"/>
        </w:rPr>
        <w:t xml:space="preserve"> to a</w:t>
      </w:r>
      <w:r w:rsidRPr="00BE718D">
        <w:rPr>
          <w:rFonts w:eastAsia="Calibri"/>
          <w:color w:val="000000" w:themeColor="text1"/>
        </w:rPr>
        <w:t xml:space="preserve"> design that was </w:t>
      </w:r>
      <w:r w:rsidR="00AC73B5">
        <w:rPr>
          <w:rFonts w:eastAsia="Calibri"/>
          <w:color w:val="000000" w:themeColor="text1"/>
        </w:rPr>
        <w:t>recently completed</w:t>
      </w:r>
      <w:r w:rsidRPr="00BE718D">
        <w:rPr>
          <w:rFonts w:eastAsia="Calibri"/>
          <w:color w:val="000000" w:themeColor="text1"/>
        </w:rPr>
        <w:t xml:space="preserve"> for </w:t>
      </w:r>
      <w:r w:rsidR="00840AF5">
        <w:rPr>
          <w:rFonts w:eastAsia="Calibri"/>
          <w:color w:val="000000" w:themeColor="text1"/>
        </w:rPr>
        <w:t xml:space="preserve">the </w:t>
      </w:r>
      <w:r w:rsidRPr="00BE718D">
        <w:rPr>
          <w:rFonts w:eastAsia="Calibri"/>
          <w:color w:val="000000" w:themeColor="text1"/>
        </w:rPr>
        <w:t>Business Leadership</w:t>
      </w:r>
      <w:r w:rsidR="00840AF5">
        <w:rPr>
          <w:rFonts w:eastAsia="Calibri"/>
          <w:color w:val="000000" w:themeColor="text1"/>
        </w:rPr>
        <w:t xml:space="preserve"> </w:t>
      </w:r>
      <w:r w:rsidR="00AC73B5">
        <w:rPr>
          <w:rFonts w:eastAsia="Calibri"/>
          <w:color w:val="000000" w:themeColor="text1"/>
        </w:rPr>
        <w:t>program which</w:t>
      </w:r>
      <w:r w:rsidRPr="00BE718D">
        <w:rPr>
          <w:rFonts w:eastAsia="Calibri"/>
          <w:color w:val="000000" w:themeColor="text1"/>
        </w:rPr>
        <w:t xml:space="preserve"> </w:t>
      </w:r>
      <w:r w:rsidR="00D10FEC" w:rsidRPr="00BE718D">
        <w:rPr>
          <w:rFonts w:eastAsia="Calibri"/>
          <w:color w:val="000000" w:themeColor="text1"/>
        </w:rPr>
        <w:t xml:space="preserve">a new dynamic form </w:t>
      </w:r>
      <w:r w:rsidR="007E01E4">
        <w:rPr>
          <w:rFonts w:eastAsia="Calibri"/>
          <w:color w:val="000000" w:themeColor="text1"/>
        </w:rPr>
        <w:t>that</w:t>
      </w:r>
      <w:r w:rsidR="007E01E4" w:rsidRPr="00BE718D">
        <w:rPr>
          <w:rFonts w:eastAsia="Calibri"/>
          <w:color w:val="000000" w:themeColor="text1"/>
        </w:rPr>
        <w:t xml:space="preserve"> </w:t>
      </w:r>
      <w:r w:rsidR="00D10FEC" w:rsidRPr="00BE718D">
        <w:rPr>
          <w:rFonts w:eastAsia="Calibri"/>
          <w:color w:val="000000" w:themeColor="text1"/>
        </w:rPr>
        <w:t xml:space="preserve">the student as well </w:t>
      </w:r>
      <w:r w:rsidR="007E01E4">
        <w:rPr>
          <w:rFonts w:eastAsia="Calibri"/>
          <w:color w:val="000000" w:themeColor="text1"/>
        </w:rPr>
        <w:t>as</w:t>
      </w:r>
      <w:r w:rsidR="007E01E4" w:rsidRPr="00BE718D">
        <w:rPr>
          <w:rFonts w:eastAsia="Calibri"/>
          <w:color w:val="000000" w:themeColor="text1"/>
        </w:rPr>
        <w:t xml:space="preserve"> </w:t>
      </w:r>
      <w:r w:rsidR="00D10FEC" w:rsidRPr="00BE718D">
        <w:rPr>
          <w:rFonts w:eastAsia="Calibri"/>
          <w:color w:val="000000" w:themeColor="text1"/>
        </w:rPr>
        <w:t xml:space="preserve">the </w:t>
      </w:r>
      <w:r w:rsidR="005C6B93">
        <w:rPr>
          <w:rFonts w:eastAsia="Calibri"/>
          <w:color w:val="000000" w:themeColor="text1"/>
        </w:rPr>
        <w:t>C</w:t>
      </w:r>
      <w:r w:rsidR="00D10FEC" w:rsidRPr="00BE718D">
        <w:rPr>
          <w:rFonts w:eastAsia="Calibri"/>
          <w:color w:val="000000" w:themeColor="text1"/>
        </w:rPr>
        <w:t>ollege can use to track progress to graduation.</w:t>
      </w:r>
    </w:p>
    <w:p w14:paraId="5BB8DC20" w14:textId="5DE196EF" w:rsidR="00D10FEC" w:rsidRPr="00BE718D" w:rsidRDefault="00D10FEC" w:rsidP="00687A57">
      <w:pPr>
        <w:shd w:val="clear" w:color="auto" w:fill="FFFFFF"/>
        <w:rPr>
          <w:rFonts w:eastAsia="Calibri"/>
          <w:color w:val="000000" w:themeColor="text1"/>
        </w:rPr>
      </w:pPr>
    </w:p>
    <w:p w14:paraId="64002931" w14:textId="77777777" w:rsidR="002B5D20" w:rsidRPr="00BE718D" w:rsidRDefault="006D65AA" w:rsidP="00687A57">
      <w:pPr>
        <w:pStyle w:val="ListParagraph"/>
        <w:numPr>
          <w:ilvl w:val="0"/>
          <w:numId w:val="3"/>
        </w:numPr>
        <w:ind w:left="360"/>
        <w:rPr>
          <w:rFonts w:ascii="Times New Roman" w:hAnsi="Times New Roman" w:cs="Times New Roman"/>
          <w:b/>
          <w:sz w:val="24"/>
          <w:szCs w:val="24"/>
        </w:rPr>
      </w:pPr>
      <w:r w:rsidRPr="00BE718D">
        <w:rPr>
          <w:rFonts w:ascii="Times New Roman" w:hAnsi="Times New Roman" w:cs="Times New Roman"/>
          <w:b/>
          <w:sz w:val="24"/>
          <w:szCs w:val="24"/>
        </w:rPr>
        <w:t xml:space="preserve">Supporting </w:t>
      </w:r>
      <w:r w:rsidR="002B5D20" w:rsidRPr="00BE718D">
        <w:rPr>
          <w:rFonts w:ascii="Times New Roman" w:hAnsi="Times New Roman" w:cs="Times New Roman"/>
          <w:b/>
          <w:sz w:val="24"/>
          <w:szCs w:val="24"/>
        </w:rPr>
        <w:t xml:space="preserve">Data </w:t>
      </w:r>
    </w:p>
    <w:p w14:paraId="1472CD32" w14:textId="77777777" w:rsidR="00C17730" w:rsidRPr="00BE718D" w:rsidRDefault="00C17730" w:rsidP="00687A57">
      <w:pPr>
        <w:ind w:left="360"/>
      </w:pPr>
    </w:p>
    <w:p w14:paraId="2CE80F5D" w14:textId="4FDF908D" w:rsidR="00473BBC" w:rsidRDefault="006A572A" w:rsidP="00687A57">
      <w:r w:rsidRPr="006A572A">
        <w:t>Available enrollment data from Spring 2018 to Fall 2020 indicates persistent low enrollment in the program. Please see the Appendix for more information.</w:t>
      </w:r>
    </w:p>
    <w:p w14:paraId="4EB95002" w14:textId="77777777" w:rsidR="006A572A" w:rsidRPr="00BE718D" w:rsidRDefault="006A572A" w:rsidP="00687A57"/>
    <w:p w14:paraId="0EAC239C" w14:textId="77777777" w:rsidR="006F330F" w:rsidRDefault="006F330F">
      <w:pPr>
        <w:ind w:left="864"/>
        <w:rPr>
          <w:rFonts w:eastAsiaTheme="minorHAnsi"/>
          <w:b/>
        </w:rPr>
      </w:pPr>
      <w:r>
        <w:rPr>
          <w:b/>
        </w:rPr>
        <w:br w:type="page"/>
      </w:r>
    </w:p>
    <w:p w14:paraId="2DB5118F" w14:textId="2E5F0769" w:rsidR="00BE228C" w:rsidRPr="00BE718D" w:rsidRDefault="00BE228C" w:rsidP="00687A57">
      <w:pPr>
        <w:pStyle w:val="ListParagraph"/>
        <w:numPr>
          <w:ilvl w:val="0"/>
          <w:numId w:val="3"/>
        </w:numPr>
        <w:ind w:left="360"/>
        <w:rPr>
          <w:rFonts w:ascii="Times New Roman" w:hAnsi="Times New Roman" w:cs="Times New Roman"/>
          <w:b/>
          <w:sz w:val="24"/>
          <w:szCs w:val="24"/>
        </w:rPr>
      </w:pPr>
      <w:r w:rsidRPr="00BE718D">
        <w:rPr>
          <w:rFonts w:ascii="Times New Roman" w:hAnsi="Times New Roman" w:cs="Times New Roman"/>
          <w:b/>
          <w:sz w:val="24"/>
          <w:szCs w:val="24"/>
        </w:rPr>
        <w:lastRenderedPageBreak/>
        <w:t>Effect on Other Programs</w:t>
      </w:r>
    </w:p>
    <w:p w14:paraId="648860C1" w14:textId="77777777" w:rsidR="00B570C3" w:rsidRPr="00BE718D" w:rsidRDefault="00B570C3" w:rsidP="00687A57">
      <w:pPr>
        <w:pStyle w:val="ListParagraph"/>
        <w:ind w:left="360"/>
        <w:rPr>
          <w:rFonts w:ascii="Times New Roman" w:hAnsi="Times New Roman" w:cs="Times New Roman"/>
          <w:b/>
          <w:sz w:val="24"/>
          <w:szCs w:val="24"/>
        </w:rPr>
      </w:pPr>
    </w:p>
    <w:p w14:paraId="166F649C" w14:textId="2DEC56A3" w:rsidR="00BE228C" w:rsidRPr="00BE718D" w:rsidRDefault="00CD5532" w:rsidP="00687A57">
      <w:pPr>
        <w:pStyle w:val="ListParagraph"/>
        <w:ind w:left="0"/>
        <w:rPr>
          <w:rFonts w:ascii="Times New Roman" w:hAnsi="Times New Roman" w:cs="Times New Roman"/>
          <w:sz w:val="24"/>
          <w:szCs w:val="24"/>
        </w:rPr>
      </w:pPr>
      <w:r w:rsidRPr="00BE718D">
        <w:rPr>
          <w:rFonts w:ascii="Times New Roman" w:hAnsi="Times New Roman" w:cs="Times New Roman"/>
          <w:sz w:val="24"/>
          <w:szCs w:val="24"/>
        </w:rPr>
        <w:t>This program revision will have no effect on other programs.</w:t>
      </w:r>
    </w:p>
    <w:p w14:paraId="4A73627D" w14:textId="77777777" w:rsidR="00BE228C" w:rsidRPr="00BE718D" w:rsidRDefault="00BE228C" w:rsidP="00687A57">
      <w:pPr>
        <w:pStyle w:val="ListParagraph"/>
        <w:ind w:left="360"/>
        <w:rPr>
          <w:rFonts w:ascii="Times New Roman" w:hAnsi="Times New Roman" w:cs="Times New Roman"/>
          <w:sz w:val="24"/>
          <w:szCs w:val="24"/>
        </w:rPr>
      </w:pPr>
    </w:p>
    <w:p w14:paraId="4796453E" w14:textId="3A378776" w:rsidR="00770E60" w:rsidRPr="00BE718D" w:rsidRDefault="00770E60" w:rsidP="00687A57">
      <w:pPr>
        <w:pStyle w:val="ListParagraph"/>
        <w:numPr>
          <w:ilvl w:val="0"/>
          <w:numId w:val="3"/>
        </w:numPr>
        <w:ind w:left="360"/>
        <w:rPr>
          <w:rFonts w:ascii="Times New Roman" w:hAnsi="Times New Roman" w:cs="Times New Roman"/>
          <w:b/>
          <w:sz w:val="24"/>
          <w:szCs w:val="24"/>
        </w:rPr>
      </w:pPr>
      <w:r w:rsidRPr="00BE718D">
        <w:rPr>
          <w:rFonts w:ascii="Times New Roman" w:hAnsi="Times New Roman" w:cs="Times New Roman"/>
          <w:b/>
          <w:sz w:val="24"/>
          <w:szCs w:val="24"/>
        </w:rPr>
        <w:t>Space or Technology Requirements</w:t>
      </w:r>
    </w:p>
    <w:p w14:paraId="189CEE04" w14:textId="77777777" w:rsidR="009C2EDC" w:rsidRDefault="009C2EDC" w:rsidP="00687A57">
      <w:pPr>
        <w:pStyle w:val="ListParagraph"/>
        <w:ind w:left="0"/>
        <w:rPr>
          <w:rFonts w:ascii="Times New Roman" w:hAnsi="Times New Roman" w:cs="Times New Roman"/>
          <w:sz w:val="24"/>
          <w:szCs w:val="24"/>
        </w:rPr>
      </w:pPr>
    </w:p>
    <w:p w14:paraId="6AEB2600" w14:textId="7F076D67" w:rsidR="00770E60" w:rsidRPr="00BE718D" w:rsidRDefault="00CD5532" w:rsidP="00687A57">
      <w:pPr>
        <w:pStyle w:val="ListParagraph"/>
        <w:ind w:left="0"/>
        <w:rPr>
          <w:rFonts w:ascii="Times New Roman" w:hAnsi="Times New Roman" w:cs="Times New Roman"/>
          <w:sz w:val="24"/>
          <w:szCs w:val="24"/>
        </w:rPr>
      </w:pPr>
      <w:r w:rsidRPr="00BE718D">
        <w:rPr>
          <w:rFonts w:ascii="Times New Roman" w:hAnsi="Times New Roman" w:cs="Times New Roman"/>
          <w:sz w:val="24"/>
          <w:szCs w:val="24"/>
        </w:rPr>
        <w:t>There are no space or technology requirements.</w:t>
      </w:r>
    </w:p>
    <w:p w14:paraId="5A1DBCF8" w14:textId="77777777" w:rsidR="00770E60" w:rsidRPr="00BE718D" w:rsidRDefault="00770E60" w:rsidP="00687A57">
      <w:pPr>
        <w:pStyle w:val="ListParagraph"/>
        <w:ind w:left="360"/>
        <w:rPr>
          <w:rFonts w:ascii="Times New Roman" w:hAnsi="Times New Roman" w:cs="Times New Roman"/>
          <w:sz w:val="24"/>
          <w:szCs w:val="24"/>
        </w:rPr>
      </w:pPr>
    </w:p>
    <w:p w14:paraId="218BDD54" w14:textId="41997B2F" w:rsidR="00C66B87" w:rsidRPr="00BE718D" w:rsidRDefault="00604CC2" w:rsidP="00687A57">
      <w:pPr>
        <w:pStyle w:val="ListParagraph"/>
        <w:numPr>
          <w:ilvl w:val="0"/>
          <w:numId w:val="3"/>
        </w:numPr>
        <w:ind w:left="360"/>
        <w:rPr>
          <w:rFonts w:ascii="Times New Roman" w:hAnsi="Times New Roman" w:cs="Times New Roman"/>
          <w:b/>
          <w:sz w:val="24"/>
          <w:szCs w:val="24"/>
        </w:rPr>
      </w:pPr>
      <w:r w:rsidRPr="00BE718D">
        <w:rPr>
          <w:rFonts w:ascii="Times New Roman" w:hAnsi="Times New Roman" w:cs="Times New Roman"/>
          <w:b/>
          <w:sz w:val="24"/>
          <w:szCs w:val="24"/>
        </w:rPr>
        <w:t>Current</w:t>
      </w:r>
      <w:r w:rsidR="00626BAB" w:rsidRPr="00BE718D">
        <w:rPr>
          <w:rFonts w:ascii="Times New Roman" w:hAnsi="Times New Roman" w:cs="Times New Roman"/>
          <w:b/>
          <w:sz w:val="24"/>
          <w:szCs w:val="24"/>
        </w:rPr>
        <w:t>/Proposed</w:t>
      </w:r>
      <w:r w:rsidRPr="00BE718D">
        <w:rPr>
          <w:rFonts w:ascii="Times New Roman" w:hAnsi="Times New Roman" w:cs="Times New Roman"/>
          <w:b/>
          <w:sz w:val="24"/>
          <w:szCs w:val="24"/>
        </w:rPr>
        <w:t xml:space="preserve"> </w:t>
      </w:r>
      <w:r w:rsidR="00550257" w:rsidRPr="00BE718D">
        <w:rPr>
          <w:rFonts w:ascii="Times New Roman" w:hAnsi="Times New Roman" w:cs="Times New Roman"/>
          <w:b/>
          <w:sz w:val="24"/>
          <w:szCs w:val="24"/>
        </w:rPr>
        <w:t xml:space="preserve">Catalog Page </w:t>
      </w:r>
    </w:p>
    <w:p w14:paraId="08D9F5B7" w14:textId="77777777" w:rsidR="00CD5532" w:rsidRPr="00BE718D" w:rsidRDefault="00CD5532" w:rsidP="00687A57">
      <w:pPr>
        <w:rPr>
          <w:b/>
          <w:bCs/>
        </w:rPr>
      </w:pPr>
    </w:p>
    <w:p w14:paraId="685B0607" w14:textId="11E96E4B" w:rsidR="000D6D5B" w:rsidRPr="00BE718D" w:rsidRDefault="000D6D5B" w:rsidP="00687A57">
      <w:pPr>
        <w:pStyle w:val="Heading1"/>
        <w:spacing w:before="0"/>
        <w:rPr>
          <w:rFonts w:ascii="Times New Roman" w:hAnsi="Times New Roman" w:cs="Times New Roman"/>
          <w:b/>
          <w:bCs/>
          <w:color w:val="auto"/>
          <w:sz w:val="36"/>
          <w:szCs w:val="36"/>
        </w:rPr>
      </w:pPr>
      <w:r w:rsidRPr="00BE718D">
        <w:rPr>
          <w:rFonts w:ascii="Times New Roman" w:hAnsi="Times New Roman" w:cs="Times New Roman"/>
          <w:b/>
          <w:bCs/>
          <w:color w:val="auto"/>
          <w:sz w:val="36"/>
          <w:szCs w:val="36"/>
        </w:rPr>
        <w:t>Technical Studies</w:t>
      </w:r>
      <w:r w:rsidR="00BE718D" w:rsidRPr="00BE718D">
        <w:rPr>
          <w:rFonts w:ascii="Times New Roman" w:hAnsi="Times New Roman" w:cs="Times New Roman"/>
          <w:b/>
          <w:bCs/>
          <w:color w:val="auto"/>
          <w:sz w:val="36"/>
          <w:szCs w:val="36"/>
        </w:rPr>
        <w:t xml:space="preserve"> (current)</w:t>
      </w:r>
    </w:p>
    <w:p w14:paraId="07032B2A" w14:textId="77777777" w:rsidR="000D6D5B" w:rsidRPr="00BE718D" w:rsidRDefault="000D6D5B" w:rsidP="00687A57">
      <w:pPr>
        <w:pStyle w:val="NormalWeb"/>
        <w:spacing w:before="0" w:beforeAutospacing="0" w:after="0" w:afterAutospacing="0"/>
      </w:pPr>
    </w:p>
    <w:p w14:paraId="1F9B9DF6" w14:textId="7034AA22" w:rsidR="000D6D5B" w:rsidRPr="00BE718D" w:rsidRDefault="000D6D5B" w:rsidP="00687A57">
      <w:pPr>
        <w:pStyle w:val="NormalWeb"/>
        <w:spacing w:before="0" w:beforeAutospacing="0" w:after="0" w:afterAutospacing="0"/>
      </w:pPr>
      <w:r w:rsidRPr="00BE718D">
        <w:rPr>
          <w:color w:val="000000"/>
          <w:shd w:val="clear" w:color="auto" w:fill="FFFFFF"/>
        </w:rPr>
        <w:t xml:space="preserve">The Technical Studies program recognizes valuable training and/or work experience by giving students in technical fields the opportunity to receive college credits for their experiences and to apply that experience and knowledge to an associate's degree. </w:t>
      </w:r>
      <w:r w:rsidRPr="00BE718D">
        <w:t xml:space="preserve">It assists individuals in their preparation for career advancement or change. The student will develop an </w:t>
      </w:r>
      <w:r w:rsidR="00FF11A6">
        <w:t>personal education plan</w:t>
      </w:r>
      <w:r w:rsidRPr="00BE718D">
        <w:t xml:space="preserve"> directly related to career or educational goals. </w:t>
      </w:r>
    </w:p>
    <w:p w14:paraId="3007A695" w14:textId="77777777" w:rsidR="000D6D5B" w:rsidRPr="00BE718D" w:rsidRDefault="000D6D5B" w:rsidP="00687A57">
      <w:pPr>
        <w:shd w:val="clear" w:color="auto" w:fill="FFFFFF"/>
      </w:pPr>
    </w:p>
    <w:p w14:paraId="308E6F28" w14:textId="77777777" w:rsidR="000D6D5B" w:rsidRPr="00BE718D" w:rsidRDefault="000D6D5B" w:rsidP="00687A57">
      <w:pPr>
        <w:shd w:val="clear" w:color="auto" w:fill="FFFFFF"/>
      </w:pPr>
      <w:r w:rsidRPr="00BE718D">
        <w:t xml:space="preserve">This select program has four components: </w:t>
      </w:r>
    </w:p>
    <w:p w14:paraId="634B20E1" w14:textId="77777777" w:rsidR="000D6D5B" w:rsidRPr="00BE718D" w:rsidRDefault="000D6D5B" w:rsidP="00687A57">
      <w:pPr>
        <w:shd w:val="clear" w:color="auto" w:fill="FFFFFF"/>
      </w:pPr>
    </w:p>
    <w:p w14:paraId="54393F4A" w14:textId="77777777" w:rsidR="000D6D5B" w:rsidRPr="00BE718D" w:rsidRDefault="000D6D5B" w:rsidP="00687A57">
      <w:pPr>
        <w:pStyle w:val="ListParagraph"/>
        <w:numPr>
          <w:ilvl w:val="0"/>
          <w:numId w:val="27"/>
        </w:numPr>
        <w:shd w:val="clear" w:color="auto" w:fill="FFFFFF"/>
        <w:contextualSpacing w:val="0"/>
        <w:rPr>
          <w:rFonts w:ascii="Times New Roman" w:hAnsi="Times New Roman" w:cs="Times New Roman"/>
          <w:sz w:val="24"/>
          <w:szCs w:val="24"/>
        </w:rPr>
      </w:pPr>
      <w:r w:rsidRPr="00BE718D">
        <w:rPr>
          <w:rFonts w:ascii="Times New Roman" w:hAnsi="Times New Roman" w:cs="Times New Roman"/>
          <w:sz w:val="24"/>
          <w:szCs w:val="24"/>
        </w:rPr>
        <w:t xml:space="preserve">Prior learning assessment:12-30 credits in the Technical/Occupational core from industry certifications and other demonstrated competencies </w:t>
      </w:r>
    </w:p>
    <w:p w14:paraId="333DD4C6" w14:textId="77777777" w:rsidR="000D6D5B" w:rsidRPr="00BE718D" w:rsidRDefault="000D6D5B" w:rsidP="00687A57">
      <w:pPr>
        <w:pStyle w:val="ListParagraph"/>
        <w:numPr>
          <w:ilvl w:val="0"/>
          <w:numId w:val="27"/>
        </w:numPr>
        <w:shd w:val="clear" w:color="auto" w:fill="FFFFFF"/>
        <w:contextualSpacing w:val="0"/>
        <w:rPr>
          <w:rFonts w:ascii="Times New Roman" w:hAnsi="Times New Roman" w:cs="Times New Roman"/>
          <w:sz w:val="24"/>
          <w:szCs w:val="24"/>
        </w:rPr>
      </w:pPr>
      <w:r w:rsidRPr="00BE718D">
        <w:rPr>
          <w:rFonts w:ascii="Times New Roman" w:hAnsi="Times New Roman" w:cs="Times New Roman"/>
          <w:sz w:val="24"/>
          <w:szCs w:val="24"/>
        </w:rPr>
        <w:t xml:space="preserve">21 credits of General Education </w:t>
      </w:r>
    </w:p>
    <w:p w14:paraId="66187011" w14:textId="77777777" w:rsidR="000D6D5B" w:rsidRPr="00BE718D" w:rsidRDefault="000D6D5B" w:rsidP="00687A57">
      <w:pPr>
        <w:pStyle w:val="ListParagraph"/>
        <w:numPr>
          <w:ilvl w:val="0"/>
          <w:numId w:val="27"/>
        </w:numPr>
        <w:shd w:val="clear" w:color="auto" w:fill="FFFFFF"/>
        <w:contextualSpacing w:val="0"/>
        <w:rPr>
          <w:rFonts w:ascii="Times New Roman" w:hAnsi="Times New Roman" w:cs="Times New Roman"/>
          <w:sz w:val="24"/>
          <w:szCs w:val="24"/>
        </w:rPr>
      </w:pPr>
      <w:r w:rsidRPr="00BE718D">
        <w:rPr>
          <w:rFonts w:ascii="Times New Roman" w:hAnsi="Times New Roman" w:cs="Times New Roman"/>
          <w:sz w:val="24"/>
          <w:szCs w:val="24"/>
        </w:rPr>
        <w:t xml:space="preserve">3 credits in communication </w:t>
      </w:r>
    </w:p>
    <w:p w14:paraId="52902899" w14:textId="4EB71473" w:rsidR="000D6D5B" w:rsidRPr="00BE718D" w:rsidRDefault="000D6D5B" w:rsidP="00687A57">
      <w:pPr>
        <w:pStyle w:val="ListParagraph"/>
        <w:numPr>
          <w:ilvl w:val="0"/>
          <w:numId w:val="27"/>
        </w:numPr>
        <w:shd w:val="clear" w:color="auto" w:fill="FFFFFF"/>
        <w:contextualSpacing w:val="0"/>
        <w:rPr>
          <w:rFonts w:ascii="Times New Roman" w:hAnsi="Times New Roman" w:cs="Times New Roman"/>
          <w:sz w:val="24"/>
          <w:szCs w:val="24"/>
        </w:rPr>
      </w:pPr>
      <w:r w:rsidRPr="00BE718D">
        <w:rPr>
          <w:rFonts w:ascii="Times New Roman" w:hAnsi="Times New Roman" w:cs="Times New Roman"/>
          <w:sz w:val="24"/>
          <w:szCs w:val="24"/>
        </w:rPr>
        <w:t xml:space="preserve">6-24 credits taken as part of a </w:t>
      </w:r>
      <w:r w:rsidR="00D70B8D" w:rsidRPr="00D70B8D">
        <w:rPr>
          <w:rFonts w:ascii="Times New Roman" w:hAnsi="Times New Roman" w:cs="Times New Roman"/>
          <w:sz w:val="24"/>
          <w:szCs w:val="24"/>
        </w:rPr>
        <w:t xml:space="preserve">Personal Education Plan </w:t>
      </w:r>
      <w:r w:rsidRPr="00BE718D">
        <w:rPr>
          <w:rFonts w:ascii="Times New Roman" w:hAnsi="Times New Roman" w:cs="Times New Roman"/>
          <w:sz w:val="24"/>
          <w:szCs w:val="24"/>
        </w:rPr>
        <w:t xml:space="preserve">that has </w:t>
      </w:r>
      <w:r w:rsidRPr="00BE718D">
        <w:rPr>
          <w:rFonts w:ascii="Times New Roman" w:eastAsia="Calibri" w:hAnsi="Times New Roman" w:cs="Times New Roman"/>
          <w:sz w:val="24"/>
          <w:szCs w:val="24"/>
        </w:rPr>
        <w:t>either a technical or a business-related focus</w:t>
      </w:r>
    </w:p>
    <w:p w14:paraId="27AF5F97" w14:textId="7C52E103" w:rsidR="00FA3981" w:rsidRDefault="00FA3981">
      <w:pPr>
        <w:ind w:left="864"/>
        <w:rPr>
          <w:b/>
          <w:bCs/>
        </w:rPr>
      </w:pPr>
    </w:p>
    <w:p w14:paraId="5E695EE6" w14:textId="12642A17" w:rsidR="000D6D5B" w:rsidRPr="00BE718D" w:rsidRDefault="000D6D5B" w:rsidP="00687A57">
      <w:pPr>
        <w:shd w:val="clear" w:color="auto" w:fill="FFFFFF"/>
      </w:pPr>
      <w:r w:rsidRPr="00BE718D">
        <w:rPr>
          <w:b/>
          <w:bCs/>
        </w:rPr>
        <w:t>Student Learning Outcomes:</w:t>
      </w:r>
    </w:p>
    <w:p w14:paraId="0B6A7C0B" w14:textId="77777777" w:rsidR="000D6D5B" w:rsidRPr="00BE718D" w:rsidRDefault="000D6D5B" w:rsidP="00687A57">
      <w:r w:rsidRPr="00BE718D">
        <w:br/>
        <w:t>Upon completion of this program, graduates will:</w:t>
      </w:r>
    </w:p>
    <w:p w14:paraId="0F256759" w14:textId="77777777" w:rsidR="000D6D5B" w:rsidRPr="00BE718D" w:rsidRDefault="000D6D5B" w:rsidP="00687A57"/>
    <w:p w14:paraId="28FA8166" w14:textId="77777777" w:rsidR="000D6D5B" w:rsidRPr="00BE718D" w:rsidRDefault="000D6D5B" w:rsidP="00687A57">
      <w:pPr>
        <w:pStyle w:val="ListParagraph"/>
        <w:numPr>
          <w:ilvl w:val="0"/>
          <w:numId w:val="28"/>
        </w:numPr>
        <w:rPr>
          <w:rFonts w:ascii="Times New Roman" w:hAnsi="Times New Roman" w:cs="Times New Roman"/>
          <w:sz w:val="24"/>
          <w:szCs w:val="24"/>
        </w:rPr>
      </w:pPr>
      <w:r w:rsidRPr="00BE718D">
        <w:rPr>
          <w:rFonts w:ascii="Times New Roman" w:hAnsi="Times New Roman" w:cs="Times New Roman"/>
          <w:sz w:val="24"/>
          <w:szCs w:val="24"/>
        </w:rPr>
        <w:t>Demonstrate competence in oral and written communication.</w:t>
      </w:r>
      <w:r w:rsidRPr="00BE718D">
        <w:rPr>
          <w:rFonts w:ascii="Times New Roman" w:hAnsi="Times New Roman" w:cs="Times New Roman"/>
          <w:sz w:val="24"/>
          <w:szCs w:val="24"/>
        </w:rPr>
        <w:tab/>
      </w:r>
    </w:p>
    <w:p w14:paraId="2D42E525" w14:textId="77777777" w:rsidR="000D6D5B" w:rsidRPr="00BE718D" w:rsidRDefault="000D6D5B" w:rsidP="00687A57">
      <w:pPr>
        <w:pStyle w:val="ListParagraph"/>
        <w:numPr>
          <w:ilvl w:val="0"/>
          <w:numId w:val="28"/>
        </w:numPr>
        <w:rPr>
          <w:rFonts w:ascii="Times New Roman" w:hAnsi="Times New Roman" w:cs="Times New Roman"/>
          <w:sz w:val="24"/>
          <w:szCs w:val="24"/>
        </w:rPr>
      </w:pPr>
      <w:r w:rsidRPr="00BE718D">
        <w:rPr>
          <w:rFonts w:ascii="Times New Roman" w:hAnsi="Times New Roman" w:cs="Times New Roman"/>
          <w:sz w:val="24"/>
          <w:szCs w:val="24"/>
        </w:rPr>
        <w:t xml:space="preserve">Demonstrate an understanding of cultural diversity </w:t>
      </w:r>
      <w:r w:rsidRPr="00BE718D">
        <w:rPr>
          <w:rFonts w:ascii="Times New Roman" w:hAnsi="Times New Roman" w:cs="Times New Roman"/>
          <w:sz w:val="24"/>
          <w:szCs w:val="24"/>
        </w:rPr>
        <w:tab/>
      </w:r>
    </w:p>
    <w:p w14:paraId="7A5D9408" w14:textId="77777777" w:rsidR="000D6D5B" w:rsidRPr="00BE718D" w:rsidRDefault="000D6D5B" w:rsidP="00687A57">
      <w:pPr>
        <w:pStyle w:val="ListParagraph"/>
        <w:numPr>
          <w:ilvl w:val="0"/>
          <w:numId w:val="28"/>
        </w:numPr>
        <w:rPr>
          <w:rFonts w:ascii="Times New Roman" w:hAnsi="Times New Roman" w:cs="Times New Roman"/>
          <w:sz w:val="24"/>
          <w:szCs w:val="24"/>
        </w:rPr>
      </w:pPr>
      <w:r w:rsidRPr="00BE718D">
        <w:rPr>
          <w:rFonts w:ascii="Times New Roman" w:hAnsi="Times New Roman" w:cs="Times New Roman"/>
          <w:sz w:val="24"/>
          <w:szCs w:val="24"/>
        </w:rPr>
        <w:t>Demonstrate the ability to think critically in many disciplines</w:t>
      </w:r>
      <w:r w:rsidRPr="00BE718D">
        <w:rPr>
          <w:rFonts w:ascii="Times New Roman" w:hAnsi="Times New Roman" w:cs="Times New Roman"/>
          <w:sz w:val="24"/>
          <w:szCs w:val="24"/>
        </w:rPr>
        <w:tab/>
      </w:r>
    </w:p>
    <w:p w14:paraId="7304DDB4" w14:textId="77777777" w:rsidR="000D6D5B" w:rsidRPr="00BE718D" w:rsidRDefault="000D6D5B" w:rsidP="00687A57">
      <w:pPr>
        <w:pStyle w:val="NormalWeb"/>
        <w:spacing w:before="0" w:beforeAutospacing="0" w:after="0" w:afterAutospacing="0"/>
        <w:rPr>
          <w:rStyle w:val="Strong"/>
        </w:rPr>
      </w:pPr>
    </w:p>
    <w:p w14:paraId="31D00500" w14:textId="3DA397B7" w:rsidR="000D6D5B" w:rsidRPr="00BE718D" w:rsidRDefault="000D6D5B" w:rsidP="00687A57">
      <w:pPr>
        <w:pStyle w:val="NormalWeb"/>
        <w:spacing w:before="0" w:beforeAutospacing="0" w:after="0" w:afterAutospacing="0"/>
      </w:pPr>
      <w:r w:rsidRPr="00BE718D">
        <w:rPr>
          <w:rStyle w:val="Strong"/>
        </w:rPr>
        <w:t>Program Entry Requirements:</w:t>
      </w:r>
      <w:r w:rsidR="00CD5532" w:rsidRPr="00BE718D">
        <w:rPr>
          <w:rStyle w:val="Strong"/>
        </w:rPr>
        <w:t xml:space="preserve"> </w:t>
      </w:r>
      <w:r w:rsidRPr="00BE718D">
        <w:t>This is a select program. Prospective students must attend a program orientation prior to admission. All students need to take the College's placement tests at their time of entry into the College. Students who are identified as needing developmental coursework must satisfactorily complete the appropriate English and mathematics courses as part of the program. Students are accepted into the program upon assessment of their prior learning and the application of credits to the Technical Core.</w:t>
      </w:r>
    </w:p>
    <w:p w14:paraId="145C9A48" w14:textId="77777777" w:rsidR="000D6D5B" w:rsidRPr="00BE718D" w:rsidRDefault="000D6D5B" w:rsidP="00687A57">
      <w:pPr>
        <w:pStyle w:val="NormalWeb"/>
        <w:spacing w:before="0" w:beforeAutospacing="0" w:after="0" w:afterAutospacing="0"/>
        <w:rPr>
          <w:rStyle w:val="Strong"/>
        </w:rPr>
      </w:pPr>
    </w:p>
    <w:p w14:paraId="3F97885C" w14:textId="46E025E9" w:rsidR="000D6D5B" w:rsidRPr="00BE718D" w:rsidRDefault="000D6D5B" w:rsidP="00687A57">
      <w:pPr>
        <w:pStyle w:val="NormalWeb"/>
        <w:spacing w:before="0" w:beforeAutospacing="0" w:after="0" w:afterAutospacing="0"/>
      </w:pPr>
      <w:r w:rsidRPr="00BE718D">
        <w:rPr>
          <w:rStyle w:val="Strong"/>
        </w:rPr>
        <w:t>Program of Study and Graduation Requirements:</w:t>
      </w:r>
      <w:r w:rsidR="00CD5532" w:rsidRPr="00BE718D">
        <w:rPr>
          <w:rStyle w:val="Strong"/>
        </w:rPr>
        <w:t xml:space="preserve"> </w:t>
      </w:r>
      <w:r w:rsidRPr="00BE718D">
        <w:t xml:space="preserve">A minimum of 60 credits and a grade point average of 2.0 are required for graduation with an Associate in Applied Science (A.A.S.) degree in Technical Studies. </w:t>
      </w:r>
    </w:p>
    <w:p w14:paraId="335700D9" w14:textId="7E25A2FA" w:rsidR="000D6D5B" w:rsidRPr="00BE718D" w:rsidRDefault="000D6D5B" w:rsidP="00687A57">
      <w:pPr>
        <w:rPr>
          <w:b/>
          <w:bCs/>
        </w:rPr>
      </w:pPr>
    </w:p>
    <w:p w14:paraId="2BC84CFD" w14:textId="0F7DDDEC" w:rsidR="000D6D5B" w:rsidRPr="00BE718D" w:rsidRDefault="000D6D5B" w:rsidP="00687A57">
      <w:pPr>
        <w:pStyle w:val="Heading3"/>
        <w:spacing w:before="0" w:beforeAutospacing="0" w:after="0" w:afterAutospacing="0"/>
        <w:rPr>
          <w:sz w:val="24"/>
          <w:szCs w:val="24"/>
        </w:rPr>
      </w:pPr>
      <w:r w:rsidRPr="00BE718D">
        <w:rPr>
          <w:sz w:val="24"/>
          <w:szCs w:val="24"/>
        </w:rPr>
        <w:lastRenderedPageBreak/>
        <w:t>Technical Studies Course Sequence</w:t>
      </w:r>
    </w:p>
    <w:p w14:paraId="2C304522" w14:textId="77777777" w:rsidR="00CD5532" w:rsidRPr="00BE718D" w:rsidRDefault="00CD5532" w:rsidP="00687A57">
      <w:pPr>
        <w:pStyle w:val="Heading3"/>
        <w:spacing w:before="0" w:beforeAutospacing="0" w:after="0" w:afterAutospacing="0"/>
        <w:rPr>
          <w:b w:val="0"/>
          <w:bCs w:val="0"/>
          <w:sz w:val="24"/>
          <w:szCs w:val="24"/>
        </w:rPr>
      </w:pPr>
    </w:p>
    <w:p w14:paraId="3E3E5CAD" w14:textId="52D8EE6F" w:rsidR="000D6D5B" w:rsidRPr="00BE718D" w:rsidRDefault="000D6D5B" w:rsidP="00687A57">
      <w:pPr>
        <w:pStyle w:val="Heading3"/>
        <w:spacing w:before="0" w:beforeAutospacing="0" w:after="0" w:afterAutospacing="0"/>
        <w:rPr>
          <w:b w:val="0"/>
          <w:bCs w:val="0"/>
          <w:sz w:val="24"/>
          <w:szCs w:val="24"/>
        </w:rPr>
      </w:pPr>
      <w:r w:rsidRPr="00BE718D">
        <w:rPr>
          <w:b w:val="0"/>
          <w:bCs w:val="0"/>
          <w:sz w:val="24"/>
          <w:szCs w:val="24"/>
        </w:rPr>
        <w:t xml:space="preserve">The sequence shown below is for illustration purposes. The length of time it takes for a student to complete the Program will vary depending on many factors including how many credits he or she transfers into the Program. </w:t>
      </w:r>
    </w:p>
    <w:p w14:paraId="6740044B" w14:textId="77777777" w:rsidR="00CD5532" w:rsidRPr="00BE718D" w:rsidRDefault="00CD5532" w:rsidP="00687A57">
      <w:pPr>
        <w:pStyle w:val="Heading3"/>
        <w:spacing w:before="0" w:beforeAutospacing="0" w:after="0" w:afterAutospacing="0"/>
        <w:rPr>
          <w:b w:val="0"/>
          <w:bCs w:val="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25"/>
        <w:gridCol w:w="2790"/>
        <w:gridCol w:w="950"/>
        <w:gridCol w:w="1885"/>
      </w:tblGrid>
      <w:tr w:rsidR="000D6D5B" w:rsidRPr="00BE718D" w14:paraId="078AE298" w14:textId="77777777" w:rsidTr="000D6D5B">
        <w:trPr>
          <w:tblCellSpacing w:w="15" w:type="dxa"/>
        </w:trPr>
        <w:tc>
          <w:tcPr>
            <w:tcW w:w="1968" w:type="pct"/>
            <w:tcBorders>
              <w:top w:val="single" w:sz="4" w:space="0" w:color="auto"/>
              <w:left w:val="single" w:sz="4" w:space="0" w:color="auto"/>
              <w:bottom w:val="single" w:sz="4" w:space="0" w:color="auto"/>
              <w:right w:val="single" w:sz="4" w:space="0" w:color="auto"/>
            </w:tcBorders>
            <w:vAlign w:val="center"/>
            <w:hideMark/>
          </w:tcPr>
          <w:p w14:paraId="79763FB9" w14:textId="77777777" w:rsidR="000D6D5B" w:rsidRPr="00BE718D" w:rsidRDefault="000D6D5B" w:rsidP="00687A57">
            <w:pPr>
              <w:jc w:val="center"/>
              <w:rPr>
                <w:b/>
                <w:bCs/>
              </w:rPr>
            </w:pPr>
            <w:r w:rsidRPr="00BE718D">
              <w:rPr>
                <w:b/>
                <w:bCs/>
              </w:rPr>
              <w:t>Course Number and Name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4877851B" w14:textId="77777777" w:rsidR="000D6D5B" w:rsidRPr="00BE718D" w:rsidRDefault="000D6D5B" w:rsidP="00687A57">
            <w:pPr>
              <w:jc w:val="center"/>
              <w:rPr>
                <w:b/>
                <w:bCs/>
              </w:rPr>
            </w:pPr>
            <w:r w:rsidRPr="00BE718D">
              <w:rPr>
                <w:b/>
                <w:bCs/>
              </w:rPr>
              <w:t>Prerequisites and Corequisites</w:t>
            </w:r>
          </w:p>
        </w:tc>
        <w:tc>
          <w:tcPr>
            <w:tcW w:w="492" w:type="pct"/>
            <w:tcBorders>
              <w:top w:val="single" w:sz="4" w:space="0" w:color="auto"/>
              <w:left w:val="single" w:sz="4" w:space="0" w:color="auto"/>
              <w:bottom w:val="single" w:sz="4" w:space="0" w:color="auto"/>
              <w:right w:val="single" w:sz="4" w:space="0" w:color="auto"/>
            </w:tcBorders>
            <w:vAlign w:val="center"/>
            <w:hideMark/>
          </w:tcPr>
          <w:p w14:paraId="2C3A420A" w14:textId="77777777" w:rsidR="000D6D5B" w:rsidRPr="00BE718D" w:rsidRDefault="000D6D5B" w:rsidP="00687A57">
            <w:pPr>
              <w:jc w:val="center"/>
              <w:rPr>
                <w:b/>
                <w:bCs/>
              </w:rPr>
            </w:pPr>
            <w:r w:rsidRPr="00BE718D">
              <w:rPr>
                <w:b/>
                <w:bCs/>
              </w:rPr>
              <w:t>Credits</w:t>
            </w:r>
          </w:p>
        </w:tc>
        <w:tc>
          <w:tcPr>
            <w:tcW w:w="984" w:type="pct"/>
            <w:tcBorders>
              <w:top w:val="single" w:sz="4" w:space="0" w:color="auto"/>
              <w:left w:val="single" w:sz="4" w:space="0" w:color="auto"/>
              <w:bottom w:val="single" w:sz="4" w:space="0" w:color="auto"/>
              <w:right w:val="single" w:sz="4" w:space="0" w:color="auto"/>
            </w:tcBorders>
            <w:vAlign w:val="center"/>
            <w:hideMark/>
          </w:tcPr>
          <w:p w14:paraId="52043C51" w14:textId="77777777" w:rsidR="000D6D5B" w:rsidRPr="00BE718D" w:rsidRDefault="000D6D5B" w:rsidP="00687A57">
            <w:pPr>
              <w:jc w:val="center"/>
              <w:rPr>
                <w:b/>
                <w:bCs/>
              </w:rPr>
            </w:pPr>
            <w:r w:rsidRPr="00BE718D">
              <w:rPr>
                <w:b/>
                <w:bCs/>
              </w:rPr>
              <w:t>Gen Ed Req.</w:t>
            </w:r>
          </w:p>
        </w:tc>
      </w:tr>
      <w:tr w:rsidR="000D6D5B" w:rsidRPr="00BE718D" w14:paraId="4F17964F" w14:textId="77777777" w:rsidTr="000D6D5B">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6239BA9" w14:textId="77777777" w:rsidR="000D6D5B" w:rsidRPr="00BE718D" w:rsidRDefault="000D6D5B" w:rsidP="00687A57">
            <w:pPr>
              <w:outlineLvl w:val="3"/>
              <w:rPr>
                <w:b/>
                <w:bCs/>
              </w:rPr>
            </w:pPr>
          </w:p>
        </w:tc>
      </w:tr>
      <w:tr w:rsidR="000D6D5B" w:rsidRPr="00BE718D" w14:paraId="6DD662D6" w14:textId="77777777" w:rsidTr="000D6D5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56EE2E8A" w14:textId="77777777" w:rsidR="000D6D5B" w:rsidRPr="00BE718D" w:rsidRDefault="000D6D5B" w:rsidP="00687A57">
            <w:pPr>
              <w:rPr>
                <w:b/>
              </w:rPr>
            </w:pPr>
            <w:r w:rsidRPr="00BE718D">
              <w:rPr>
                <w:b/>
              </w:rPr>
              <w:t xml:space="preserve">Technical/Occupational Core </w:t>
            </w:r>
          </w:p>
          <w:p w14:paraId="0A7C35CF" w14:textId="77777777" w:rsidR="000D6D5B" w:rsidRPr="00BE718D" w:rsidRDefault="000D6D5B" w:rsidP="00687A57">
            <w:pPr>
              <w:pStyle w:val="NormalWeb"/>
              <w:spacing w:before="0" w:beforeAutospacing="0" w:after="0" w:afterAutospacing="0"/>
            </w:pPr>
            <w:r w:rsidRPr="00BE718D">
              <w:t>Students submit industry certifications and/or other documentation for consideration for prior learning assessment.</w:t>
            </w:r>
          </w:p>
        </w:tc>
        <w:tc>
          <w:tcPr>
            <w:tcW w:w="0" w:type="auto"/>
            <w:tcBorders>
              <w:top w:val="single" w:sz="4" w:space="0" w:color="auto"/>
              <w:left w:val="single" w:sz="4" w:space="0" w:color="auto"/>
              <w:bottom w:val="single" w:sz="4" w:space="0" w:color="auto"/>
              <w:right w:val="single" w:sz="4" w:space="0" w:color="auto"/>
            </w:tcBorders>
            <w:vAlign w:val="center"/>
          </w:tcPr>
          <w:p w14:paraId="5A28F939" w14:textId="77777777" w:rsidR="000D6D5B" w:rsidRPr="00BE718D" w:rsidRDefault="000D6D5B" w:rsidP="00687A57"/>
        </w:tc>
        <w:tc>
          <w:tcPr>
            <w:tcW w:w="0" w:type="auto"/>
            <w:tcBorders>
              <w:top w:val="single" w:sz="4" w:space="0" w:color="auto"/>
              <w:left w:val="single" w:sz="4" w:space="0" w:color="auto"/>
              <w:bottom w:val="single" w:sz="4" w:space="0" w:color="auto"/>
              <w:right w:val="single" w:sz="4" w:space="0" w:color="auto"/>
            </w:tcBorders>
            <w:vAlign w:val="center"/>
          </w:tcPr>
          <w:p w14:paraId="70EDF44B" w14:textId="77777777" w:rsidR="000D6D5B" w:rsidRPr="00BE718D" w:rsidRDefault="000D6D5B" w:rsidP="00687A57">
            <w:r w:rsidRPr="00BE718D">
              <w:t xml:space="preserve">12-30 </w:t>
            </w:r>
          </w:p>
        </w:tc>
        <w:tc>
          <w:tcPr>
            <w:tcW w:w="0" w:type="auto"/>
            <w:tcBorders>
              <w:top w:val="single" w:sz="4" w:space="0" w:color="auto"/>
              <w:left w:val="single" w:sz="4" w:space="0" w:color="auto"/>
              <w:bottom w:val="single" w:sz="4" w:space="0" w:color="auto"/>
              <w:right w:val="single" w:sz="4" w:space="0" w:color="auto"/>
            </w:tcBorders>
            <w:vAlign w:val="center"/>
          </w:tcPr>
          <w:p w14:paraId="73C1D35C" w14:textId="77777777" w:rsidR="000D6D5B" w:rsidRPr="00BE718D" w:rsidRDefault="000D6D5B" w:rsidP="00687A57"/>
        </w:tc>
      </w:tr>
      <w:tr w:rsidR="000D6D5B" w:rsidRPr="00BE718D" w14:paraId="491FDE90" w14:textId="77777777" w:rsidTr="000D6D5B">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tcPr>
          <w:p w14:paraId="549A93AB" w14:textId="77777777" w:rsidR="000D6D5B" w:rsidRPr="00BE718D" w:rsidRDefault="000D6D5B" w:rsidP="00687A57">
            <w:pPr>
              <w:outlineLvl w:val="3"/>
              <w:rPr>
                <w:b/>
                <w:bCs/>
              </w:rPr>
            </w:pPr>
          </w:p>
        </w:tc>
      </w:tr>
      <w:tr w:rsidR="000D6D5B" w:rsidRPr="00BE718D" w14:paraId="25AE8F86" w14:textId="77777777" w:rsidTr="000D6D5B">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6AA132D" w14:textId="77777777" w:rsidR="000D6D5B" w:rsidRPr="00BE718D" w:rsidRDefault="000D6D5B" w:rsidP="00687A57">
            <w:pPr>
              <w:outlineLvl w:val="3"/>
              <w:rPr>
                <w:b/>
                <w:bCs/>
              </w:rPr>
            </w:pPr>
            <w:r w:rsidRPr="00BE718D">
              <w:rPr>
                <w:b/>
                <w:bCs/>
              </w:rPr>
              <w:t>First Semester</w:t>
            </w:r>
          </w:p>
        </w:tc>
      </w:tr>
      <w:tr w:rsidR="000D6D5B" w:rsidRPr="00BE718D" w14:paraId="2F09ADCA" w14:textId="77777777" w:rsidTr="000D6D5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34C4C9EB" w14:textId="77777777" w:rsidR="000D6D5B" w:rsidRPr="00BE718D" w:rsidRDefault="00956D7A" w:rsidP="00687A57">
            <w:hyperlink r:id="rId10" w:anchor="engl101" w:history="1">
              <w:r w:rsidR="000D6D5B" w:rsidRPr="00BE718D">
                <w:rPr>
                  <w:color w:val="0000FF"/>
                  <w:u w:val="single"/>
                </w:rPr>
                <w:t>ENGL 101</w:t>
              </w:r>
            </w:hyperlink>
            <w:r w:rsidR="000D6D5B" w:rsidRPr="00BE718D">
              <w:t xml:space="preserve"> - English Composition I</w:t>
            </w:r>
          </w:p>
        </w:tc>
        <w:tc>
          <w:tcPr>
            <w:tcW w:w="0" w:type="auto"/>
            <w:tcBorders>
              <w:top w:val="single" w:sz="4" w:space="0" w:color="auto"/>
              <w:left w:val="single" w:sz="4" w:space="0" w:color="auto"/>
              <w:bottom w:val="single" w:sz="4" w:space="0" w:color="auto"/>
              <w:right w:val="single" w:sz="4" w:space="0" w:color="auto"/>
            </w:tcBorders>
            <w:vAlign w:val="center"/>
          </w:tcPr>
          <w:p w14:paraId="7C8305B9" w14:textId="77777777" w:rsidR="000D6D5B" w:rsidRPr="00BE718D" w:rsidRDefault="000D6D5B" w:rsidP="00687A57"/>
        </w:tc>
        <w:tc>
          <w:tcPr>
            <w:tcW w:w="0" w:type="auto"/>
            <w:tcBorders>
              <w:top w:val="single" w:sz="4" w:space="0" w:color="auto"/>
              <w:left w:val="single" w:sz="4" w:space="0" w:color="auto"/>
              <w:bottom w:val="single" w:sz="4" w:space="0" w:color="auto"/>
              <w:right w:val="single" w:sz="4" w:space="0" w:color="auto"/>
            </w:tcBorders>
            <w:vAlign w:val="center"/>
          </w:tcPr>
          <w:p w14:paraId="497F83BE" w14:textId="77777777" w:rsidR="000D6D5B" w:rsidRPr="00BE718D" w:rsidRDefault="000D6D5B" w:rsidP="00687A57">
            <w:r w:rsidRPr="00BE718D">
              <w:t>3</w:t>
            </w:r>
          </w:p>
        </w:tc>
        <w:tc>
          <w:tcPr>
            <w:tcW w:w="0" w:type="auto"/>
            <w:tcBorders>
              <w:top w:val="single" w:sz="4" w:space="0" w:color="auto"/>
              <w:left w:val="single" w:sz="4" w:space="0" w:color="auto"/>
              <w:bottom w:val="single" w:sz="4" w:space="0" w:color="auto"/>
              <w:right w:val="single" w:sz="4" w:space="0" w:color="auto"/>
            </w:tcBorders>
            <w:vAlign w:val="center"/>
          </w:tcPr>
          <w:p w14:paraId="3BEDDB7A" w14:textId="77777777" w:rsidR="000D6D5B" w:rsidRPr="00BE718D" w:rsidRDefault="000D6D5B" w:rsidP="00687A57">
            <w:r w:rsidRPr="00BE718D">
              <w:t>ENGL 101</w:t>
            </w:r>
          </w:p>
        </w:tc>
      </w:tr>
      <w:tr w:rsidR="000D6D5B" w:rsidRPr="00BE718D" w14:paraId="2053512D" w14:textId="77777777" w:rsidTr="000D6D5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215CE963" w14:textId="34920F02" w:rsidR="000D6D5B" w:rsidRPr="00BE718D" w:rsidRDefault="00956D7A" w:rsidP="00687A57">
            <w:hyperlink r:id="rId11" w:anchor="math118" w:history="1">
              <w:r w:rsidR="00C7613D">
                <w:rPr>
                  <w:color w:val="0000FF"/>
                  <w:u w:val="single"/>
                </w:rPr>
                <w:t>FNMT</w:t>
              </w:r>
              <w:r w:rsidR="000D6D5B" w:rsidRPr="00BE718D">
                <w:rPr>
                  <w:color w:val="0000FF"/>
                  <w:u w:val="single"/>
                </w:rPr>
                <w:t xml:space="preserve"> 118</w:t>
              </w:r>
            </w:hyperlink>
            <w:r w:rsidR="000D6D5B" w:rsidRPr="00BE718D">
              <w:t xml:space="preserve"> - Intermediate Algebra (or higher)</w:t>
            </w:r>
          </w:p>
        </w:tc>
        <w:tc>
          <w:tcPr>
            <w:tcW w:w="0" w:type="auto"/>
            <w:tcBorders>
              <w:top w:val="single" w:sz="4" w:space="0" w:color="auto"/>
              <w:left w:val="single" w:sz="4" w:space="0" w:color="auto"/>
              <w:bottom w:val="single" w:sz="4" w:space="0" w:color="auto"/>
              <w:right w:val="single" w:sz="4" w:space="0" w:color="auto"/>
            </w:tcBorders>
            <w:vAlign w:val="center"/>
          </w:tcPr>
          <w:p w14:paraId="04724DFD" w14:textId="77777777" w:rsidR="000D6D5B" w:rsidRPr="00BE718D" w:rsidRDefault="000D6D5B" w:rsidP="00687A57"/>
        </w:tc>
        <w:tc>
          <w:tcPr>
            <w:tcW w:w="0" w:type="auto"/>
            <w:tcBorders>
              <w:top w:val="single" w:sz="4" w:space="0" w:color="auto"/>
              <w:left w:val="single" w:sz="4" w:space="0" w:color="auto"/>
              <w:bottom w:val="single" w:sz="4" w:space="0" w:color="auto"/>
              <w:right w:val="single" w:sz="4" w:space="0" w:color="auto"/>
            </w:tcBorders>
            <w:vAlign w:val="center"/>
          </w:tcPr>
          <w:p w14:paraId="3026A047" w14:textId="77777777" w:rsidR="000D6D5B" w:rsidRPr="00BE718D" w:rsidRDefault="000D6D5B" w:rsidP="00687A57">
            <w:r w:rsidRPr="00BE718D">
              <w:t>3</w:t>
            </w:r>
          </w:p>
        </w:tc>
        <w:tc>
          <w:tcPr>
            <w:tcW w:w="0" w:type="auto"/>
            <w:tcBorders>
              <w:top w:val="single" w:sz="4" w:space="0" w:color="auto"/>
              <w:left w:val="single" w:sz="4" w:space="0" w:color="auto"/>
              <w:bottom w:val="single" w:sz="4" w:space="0" w:color="auto"/>
              <w:right w:val="single" w:sz="4" w:space="0" w:color="auto"/>
            </w:tcBorders>
            <w:vAlign w:val="center"/>
          </w:tcPr>
          <w:p w14:paraId="54DF9491" w14:textId="77777777" w:rsidR="000D6D5B" w:rsidRPr="00BE718D" w:rsidRDefault="000D6D5B" w:rsidP="00687A57">
            <w:r w:rsidRPr="00BE718D">
              <w:t>Mathematics</w:t>
            </w:r>
          </w:p>
        </w:tc>
      </w:tr>
      <w:tr w:rsidR="000D6D5B" w:rsidRPr="00BE718D" w14:paraId="76183A73" w14:textId="77777777" w:rsidTr="000D6D5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375DDE4D" w14:textId="77777777" w:rsidR="000D6D5B" w:rsidRPr="00BE718D" w:rsidRDefault="00956D7A" w:rsidP="00687A57">
            <w:hyperlink r:id="rId12" w:anchor="cis103" w:history="1">
              <w:r w:rsidR="000D6D5B" w:rsidRPr="00BE718D">
                <w:rPr>
                  <w:color w:val="0000FF"/>
                  <w:u w:val="single"/>
                </w:rPr>
                <w:t>CIS 103</w:t>
              </w:r>
            </w:hyperlink>
            <w:r w:rsidR="000D6D5B" w:rsidRPr="00BE718D">
              <w:t xml:space="preserve"> - Applied Computer Technology</w:t>
            </w:r>
          </w:p>
        </w:tc>
        <w:tc>
          <w:tcPr>
            <w:tcW w:w="0" w:type="auto"/>
            <w:tcBorders>
              <w:top w:val="single" w:sz="4" w:space="0" w:color="auto"/>
              <w:left w:val="single" w:sz="4" w:space="0" w:color="auto"/>
              <w:bottom w:val="single" w:sz="4" w:space="0" w:color="auto"/>
              <w:right w:val="single" w:sz="4" w:space="0" w:color="auto"/>
            </w:tcBorders>
            <w:vAlign w:val="center"/>
          </w:tcPr>
          <w:p w14:paraId="2725F73B" w14:textId="77777777" w:rsidR="000D6D5B" w:rsidRPr="00BE718D" w:rsidRDefault="000D6D5B" w:rsidP="00687A57"/>
        </w:tc>
        <w:tc>
          <w:tcPr>
            <w:tcW w:w="0" w:type="auto"/>
            <w:tcBorders>
              <w:top w:val="single" w:sz="4" w:space="0" w:color="auto"/>
              <w:left w:val="single" w:sz="4" w:space="0" w:color="auto"/>
              <w:bottom w:val="single" w:sz="4" w:space="0" w:color="auto"/>
              <w:right w:val="single" w:sz="4" w:space="0" w:color="auto"/>
            </w:tcBorders>
            <w:vAlign w:val="center"/>
          </w:tcPr>
          <w:p w14:paraId="768A624E" w14:textId="77777777" w:rsidR="000D6D5B" w:rsidRPr="00BE718D" w:rsidRDefault="000D6D5B" w:rsidP="00687A57">
            <w:r w:rsidRPr="00BE718D">
              <w:t>3</w:t>
            </w:r>
          </w:p>
        </w:tc>
        <w:tc>
          <w:tcPr>
            <w:tcW w:w="0" w:type="auto"/>
            <w:tcBorders>
              <w:top w:val="single" w:sz="4" w:space="0" w:color="auto"/>
              <w:left w:val="single" w:sz="4" w:space="0" w:color="auto"/>
              <w:bottom w:val="single" w:sz="4" w:space="0" w:color="auto"/>
              <w:right w:val="single" w:sz="4" w:space="0" w:color="auto"/>
            </w:tcBorders>
            <w:vAlign w:val="center"/>
          </w:tcPr>
          <w:p w14:paraId="35EA3C4E" w14:textId="77777777" w:rsidR="000D6D5B" w:rsidRPr="00BE718D" w:rsidRDefault="000D6D5B" w:rsidP="00687A57">
            <w:r w:rsidRPr="00BE718D">
              <w:t>Tech Comp</w:t>
            </w:r>
          </w:p>
        </w:tc>
      </w:tr>
      <w:tr w:rsidR="000D6D5B" w:rsidRPr="00BE718D" w14:paraId="6CF61548" w14:textId="77777777" w:rsidTr="000D6D5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A873DDF" w14:textId="77777777" w:rsidR="000D6D5B" w:rsidRPr="00BE718D" w:rsidRDefault="000D6D5B" w:rsidP="00687A57">
            <w:r w:rsidRPr="00BE718D">
              <w:t xml:space="preserve">Science Elective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515D63A9" w14:textId="77777777" w:rsidR="000D6D5B" w:rsidRPr="00BE718D" w:rsidRDefault="000D6D5B" w:rsidP="00687A57"/>
        </w:tc>
        <w:tc>
          <w:tcPr>
            <w:tcW w:w="0" w:type="auto"/>
            <w:tcBorders>
              <w:top w:val="single" w:sz="4" w:space="0" w:color="auto"/>
              <w:left w:val="single" w:sz="4" w:space="0" w:color="auto"/>
              <w:bottom w:val="single" w:sz="4" w:space="0" w:color="auto"/>
              <w:right w:val="single" w:sz="4" w:space="0" w:color="auto"/>
            </w:tcBorders>
            <w:vAlign w:val="center"/>
            <w:hideMark/>
          </w:tcPr>
          <w:p w14:paraId="06C52776" w14:textId="3B3B0701" w:rsidR="000D6D5B" w:rsidRPr="00BE718D" w:rsidRDefault="002D78B9" w:rsidP="00687A57">
            <w:r>
              <w:t>3 or 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877DE8" w14:textId="77777777" w:rsidR="000D6D5B" w:rsidRPr="00BE718D" w:rsidRDefault="000D6D5B" w:rsidP="00687A57">
            <w:r w:rsidRPr="00BE718D">
              <w:t>Natural Science</w:t>
            </w:r>
          </w:p>
        </w:tc>
      </w:tr>
      <w:tr w:rsidR="000D6D5B" w:rsidRPr="00BE718D" w14:paraId="5B5F349F" w14:textId="77777777" w:rsidTr="000D6D5B">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tcPr>
          <w:p w14:paraId="379B497E" w14:textId="77777777" w:rsidR="000D6D5B" w:rsidRPr="00BE718D" w:rsidRDefault="000D6D5B" w:rsidP="00687A57">
            <w:pPr>
              <w:outlineLvl w:val="3"/>
              <w:rPr>
                <w:b/>
                <w:bCs/>
              </w:rPr>
            </w:pPr>
          </w:p>
        </w:tc>
      </w:tr>
      <w:tr w:rsidR="000D6D5B" w:rsidRPr="00BE718D" w14:paraId="407302A3" w14:textId="77777777" w:rsidTr="000D6D5B">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E72AD66" w14:textId="77777777" w:rsidR="000D6D5B" w:rsidRPr="00BE718D" w:rsidRDefault="000D6D5B" w:rsidP="00687A57">
            <w:pPr>
              <w:outlineLvl w:val="3"/>
              <w:rPr>
                <w:b/>
                <w:bCs/>
              </w:rPr>
            </w:pPr>
            <w:r w:rsidRPr="00BE718D">
              <w:rPr>
                <w:b/>
                <w:bCs/>
              </w:rPr>
              <w:t>Second Semester</w:t>
            </w:r>
          </w:p>
        </w:tc>
      </w:tr>
      <w:tr w:rsidR="000D6D5B" w:rsidRPr="00BE718D" w14:paraId="4E05C7F6" w14:textId="77777777" w:rsidTr="000D6D5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739064D" w14:textId="77777777" w:rsidR="000D6D5B" w:rsidRPr="00BE718D" w:rsidRDefault="00956D7A" w:rsidP="00687A57">
            <w:hyperlink r:id="rId13" w:anchor="engl102" w:history="1">
              <w:r w:rsidR="000D6D5B" w:rsidRPr="00BE718D">
                <w:rPr>
                  <w:color w:val="0000FF"/>
                  <w:u w:val="single"/>
                </w:rPr>
                <w:t>ENGL 102</w:t>
              </w:r>
            </w:hyperlink>
            <w:r w:rsidR="000D6D5B" w:rsidRPr="00BE718D">
              <w:t xml:space="preserve"> - The Research Paper </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37EB6" w14:textId="77777777" w:rsidR="000D6D5B" w:rsidRPr="00BE718D" w:rsidRDefault="00956D7A" w:rsidP="00687A57">
            <w:hyperlink r:id="rId14" w:anchor="engl101" w:history="1">
              <w:r w:rsidR="000D6D5B" w:rsidRPr="00BE718D">
                <w:rPr>
                  <w:color w:val="0000FF"/>
                  <w:u w:val="single"/>
                </w:rPr>
                <w:t>ENGL 101</w:t>
              </w:r>
            </w:hyperlink>
            <w:r w:rsidR="000D6D5B" w:rsidRPr="00BE718D">
              <w:t xml:space="preserve"> with a grade of “C” or better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0AB36" w14:textId="77777777" w:rsidR="000D6D5B" w:rsidRPr="00BE718D" w:rsidRDefault="000D6D5B" w:rsidP="00687A57">
            <w:r w:rsidRPr="00BE718D">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851F12" w14:textId="77777777" w:rsidR="000D6D5B" w:rsidRPr="00BE718D" w:rsidRDefault="000D6D5B" w:rsidP="00687A57">
            <w:r w:rsidRPr="00BE718D">
              <w:t>ENGL 102, Info Lit</w:t>
            </w:r>
          </w:p>
        </w:tc>
      </w:tr>
      <w:tr w:rsidR="000D6D5B" w:rsidRPr="00BE718D" w14:paraId="77DF822F" w14:textId="77777777" w:rsidTr="000D6D5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4ED4FAB6" w14:textId="77777777" w:rsidR="000D6D5B" w:rsidRPr="00BE718D" w:rsidRDefault="000D6D5B" w:rsidP="00687A57">
            <w:r w:rsidRPr="00BE718D">
              <w:t>Communications Elective (choose one)</w:t>
            </w:r>
          </w:p>
          <w:p w14:paraId="5BA309DB" w14:textId="77777777" w:rsidR="000D6D5B" w:rsidRPr="00BE718D" w:rsidRDefault="00956D7A" w:rsidP="00687A57">
            <w:pPr>
              <w:pStyle w:val="ListParagraph"/>
              <w:ind w:left="180"/>
              <w:rPr>
                <w:rFonts w:ascii="Times New Roman" w:hAnsi="Times New Roman" w:cs="Times New Roman"/>
                <w:sz w:val="24"/>
                <w:szCs w:val="24"/>
              </w:rPr>
            </w:pPr>
            <w:hyperlink r:id="rId15" w:anchor="engl115" w:history="1">
              <w:r w:rsidR="000D6D5B" w:rsidRPr="00BE718D">
                <w:rPr>
                  <w:rStyle w:val="Hyperlink"/>
                  <w:rFonts w:ascii="Times New Roman" w:hAnsi="Times New Roman" w:cs="Times New Roman"/>
                  <w:sz w:val="24"/>
                  <w:szCs w:val="24"/>
                </w:rPr>
                <w:t>ENGL 115</w:t>
              </w:r>
            </w:hyperlink>
            <w:r w:rsidR="000D6D5B" w:rsidRPr="00BE718D">
              <w:rPr>
                <w:rFonts w:ascii="Times New Roman" w:hAnsi="Times New Roman" w:cs="Times New Roman"/>
                <w:sz w:val="24"/>
                <w:szCs w:val="24"/>
              </w:rPr>
              <w:t xml:space="preserve"> - </w:t>
            </w:r>
            <w:r w:rsidR="000D6D5B" w:rsidRPr="00BE718D">
              <w:rPr>
                <w:rFonts w:ascii="Times New Roman" w:hAnsi="Times New Roman" w:cs="Times New Roman"/>
                <w:sz w:val="24"/>
                <w:szCs w:val="24"/>
                <w:lang w:val="en"/>
              </w:rPr>
              <w:t>Public Speaking or</w:t>
            </w:r>
          </w:p>
          <w:p w14:paraId="18BE0C6C" w14:textId="77777777" w:rsidR="000D6D5B" w:rsidRPr="00BE718D" w:rsidRDefault="00956D7A" w:rsidP="00687A57">
            <w:pPr>
              <w:pStyle w:val="ListParagraph"/>
              <w:ind w:left="180"/>
              <w:rPr>
                <w:rFonts w:ascii="Times New Roman" w:hAnsi="Times New Roman" w:cs="Times New Roman"/>
                <w:sz w:val="24"/>
                <w:szCs w:val="24"/>
              </w:rPr>
            </w:pPr>
            <w:hyperlink r:id="rId16" w:anchor="engl116" w:history="1">
              <w:r w:rsidR="000D6D5B" w:rsidRPr="00BE718D">
                <w:rPr>
                  <w:rStyle w:val="Hyperlink"/>
                  <w:rFonts w:ascii="Times New Roman" w:hAnsi="Times New Roman" w:cs="Times New Roman"/>
                  <w:sz w:val="24"/>
                  <w:szCs w:val="24"/>
                </w:rPr>
                <w:t>ENGL 116</w:t>
              </w:r>
            </w:hyperlink>
            <w:r w:rsidR="000D6D5B" w:rsidRPr="00BE718D">
              <w:rPr>
                <w:rStyle w:val="Hyperlink"/>
                <w:rFonts w:ascii="Times New Roman" w:hAnsi="Times New Roman" w:cs="Times New Roman"/>
                <w:sz w:val="24"/>
                <w:szCs w:val="24"/>
              </w:rPr>
              <w:t xml:space="preserve"> </w:t>
            </w:r>
            <w:r w:rsidR="000D6D5B" w:rsidRPr="00BE718D">
              <w:rPr>
                <w:rFonts w:ascii="Times New Roman" w:hAnsi="Times New Roman" w:cs="Times New Roman"/>
                <w:sz w:val="24"/>
                <w:szCs w:val="24"/>
              </w:rPr>
              <w:t xml:space="preserve">- </w:t>
            </w:r>
            <w:r w:rsidR="000D6D5B" w:rsidRPr="00BE718D">
              <w:rPr>
                <w:rFonts w:ascii="Times New Roman" w:hAnsi="Times New Roman" w:cs="Times New Roman"/>
                <w:sz w:val="24"/>
                <w:szCs w:val="24"/>
                <w:lang w:val="en"/>
              </w:rPr>
              <w:t>Interpersonal Communication or</w:t>
            </w:r>
          </w:p>
          <w:p w14:paraId="4DEF5A5C" w14:textId="77777777" w:rsidR="000D6D5B" w:rsidRPr="00BE718D" w:rsidRDefault="00956D7A" w:rsidP="00687A57">
            <w:pPr>
              <w:pStyle w:val="ListParagraph"/>
              <w:ind w:left="180"/>
              <w:rPr>
                <w:rFonts w:ascii="Times New Roman" w:hAnsi="Times New Roman" w:cs="Times New Roman"/>
                <w:sz w:val="24"/>
                <w:szCs w:val="24"/>
              </w:rPr>
            </w:pPr>
            <w:hyperlink r:id="rId17" w:anchor="engl117" w:history="1">
              <w:r w:rsidR="000D6D5B" w:rsidRPr="00BE718D">
                <w:rPr>
                  <w:rStyle w:val="Hyperlink"/>
                  <w:rFonts w:ascii="Times New Roman" w:hAnsi="Times New Roman" w:cs="Times New Roman"/>
                  <w:sz w:val="24"/>
                  <w:szCs w:val="24"/>
                </w:rPr>
                <w:t>ENGL 117</w:t>
              </w:r>
            </w:hyperlink>
            <w:r w:rsidR="000D6D5B" w:rsidRPr="00BE718D">
              <w:rPr>
                <w:rFonts w:ascii="Times New Roman" w:hAnsi="Times New Roman" w:cs="Times New Roman"/>
                <w:sz w:val="24"/>
                <w:szCs w:val="24"/>
              </w:rPr>
              <w:t xml:space="preserve"> - </w:t>
            </w:r>
            <w:r w:rsidR="000D6D5B" w:rsidRPr="00BE718D">
              <w:rPr>
                <w:rFonts w:ascii="Times New Roman" w:hAnsi="Times New Roman" w:cs="Times New Roman"/>
                <w:sz w:val="24"/>
                <w:szCs w:val="24"/>
                <w:lang w:val="en"/>
              </w:rPr>
              <w:t>Group and Team Communication or</w:t>
            </w:r>
          </w:p>
          <w:p w14:paraId="726A4E11" w14:textId="77777777" w:rsidR="000D6D5B" w:rsidRPr="00BE718D" w:rsidRDefault="00956D7A" w:rsidP="00687A57">
            <w:pPr>
              <w:pStyle w:val="ListParagraph"/>
              <w:ind w:left="180"/>
              <w:rPr>
                <w:rFonts w:ascii="Times New Roman" w:hAnsi="Times New Roman" w:cs="Times New Roman"/>
                <w:sz w:val="24"/>
                <w:szCs w:val="24"/>
              </w:rPr>
            </w:pPr>
            <w:hyperlink r:id="rId18" w:anchor="engl118" w:history="1">
              <w:r w:rsidR="000D6D5B" w:rsidRPr="00BE718D">
                <w:rPr>
                  <w:rStyle w:val="Hyperlink"/>
                  <w:rFonts w:ascii="Times New Roman" w:hAnsi="Times New Roman" w:cs="Times New Roman"/>
                  <w:sz w:val="24"/>
                  <w:szCs w:val="24"/>
                </w:rPr>
                <w:t>ENGL 118</w:t>
              </w:r>
            </w:hyperlink>
            <w:r w:rsidR="000D6D5B" w:rsidRPr="00BE718D">
              <w:rPr>
                <w:rStyle w:val="Hyperlink"/>
                <w:rFonts w:ascii="Times New Roman" w:hAnsi="Times New Roman" w:cs="Times New Roman"/>
                <w:sz w:val="24"/>
                <w:szCs w:val="24"/>
              </w:rPr>
              <w:t xml:space="preserve"> </w:t>
            </w:r>
            <w:r w:rsidR="000D6D5B" w:rsidRPr="00BE718D">
              <w:rPr>
                <w:rFonts w:ascii="Times New Roman" w:hAnsi="Times New Roman" w:cs="Times New Roman"/>
                <w:sz w:val="24"/>
                <w:szCs w:val="24"/>
              </w:rPr>
              <w:t xml:space="preserve">- </w:t>
            </w:r>
            <w:r w:rsidR="000D6D5B" w:rsidRPr="00BE718D">
              <w:rPr>
                <w:rFonts w:ascii="Times New Roman" w:hAnsi="Times New Roman" w:cs="Times New Roman"/>
                <w:sz w:val="24"/>
                <w:szCs w:val="24"/>
                <w:lang w:val="en"/>
              </w:rPr>
              <w:t>Intercultural Communication</w:t>
            </w:r>
          </w:p>
        </w:tc>
        <w:tc>
          <w:tcPr>
            <w:tcW w:w="0" w:type="auto"/>
            <w:tcBorders>
              <w:top w:val="single" w:sz="4" w:space="0" w:color="auto"/>
              <w:left w:val="single" w:sz="4" w:space="0" w:color="auto"/>
              <w:bottom w:val="single" w:sz="4" w:space="0" w:color="auto"/>
              <w:right w:val="single" w:sz="4" w:space="0" w:color="auto"/>
            </w:tcBorders>
            <w:vAlign w:val="center"/>
          </w:tcPr>
          <w:p w14:paraId="7341C96D" w14:textId="77777777" w:rsidR="000D6D5B" w:rsidRPr="00BE718D" w:rsidRDefault="000D6D5B" w:rsidP="00687A57">
            <w:r w:rsidRPr="00BE718D">
              <w:t xml:space="preserve">For ENGL 115 and 117: </w:t>
            </w:r>
            <w:hyperlink r:id="rId19" w:history="1">
              <w:r w:rsidRPr="00BE718D">
                <w:rPr>
                  <w:rStyle w:val="Hyperlink"/>
                </w:rPr>
                <w:t>ENGL 101</w:t>
              </w:r>
            </w:hyperlink>
            <w:r w:rsidRPr="00BE718D">
              <w:t>, which may be taken concurrently</w:t>
            </w:r>
          </w:p>
          <w:p w14:paraId="3DD94020" w14:textId="77777777" w:rsidR="000D6D5B" w:rsidRPr="00BE718D" w:rsidRDefault="000D6D5B" w:rsidP="00687A57"/>
          <w:p w14:paraId="527DEA42" w14:textId="77777777" w:rsidR="000D6D5B" w:rsidRPr="00BE718D" w:rsidRDefault="000D6D5B" w:rsidP="00687A57">
            <w:r w:rsidRPr="00BE718D">
              <w:t xml:space="preserve">For ENGL 116: </w:t>
            </w:r>
            <w:hyperlink r:id="rId20" w:history="1">
              <w:r w:rsidRPr="00BE718D">
                <w:rPr>
                  <w:rStyle w:val="Hyperlink"/>
                </w:rPr>
                <w:t>ENGL 101</w:t>
              </w:r>
            </w:hyperlink>
            <w:r w:rsidRPr="00BE718D">
              <w:t xml:space="preserve"> or </w:t>
            </w:r>
            <w:hyperlink r:id="rId21" w:anchor="engl114" w:history="1">
              <w:r w:rsidRPr="00BE718D">
                <w:rPr>
                  <w:rStyle w:val="Hyperlink"/>
                </w:rPr>
                <w:t>ENGL 114</w:t>
              </w:r>
            </w:hyperlink>
          </w:p>
          <w:p w14:paraId="4390CFA0" w14:textId="77777777" w:rsidR="000D6D5B" w:rsidRPr="00BE718D" w:rsidRDefault="000D6D5B" w:rsidP="00687A57"/>
          <w:p w14:paraId="257A0B50" w14:textId="77777777" w:rsidR="000D6D5B" w:rsidRPr="00BE718D" w:rsidRDefault="000D6D5B" w:rsidP="00687A57">
            <w:r w:rsidRPr="00BE718D">
              <w:t>For ENGL 118: No prerequisite</w:t>
            </w:r>
          </w:p>
        </w:tc>
        <w:tc>
          <w:tcPr>
            <w:tcW w:w="0" w:type="auto"/>
            <w:tcBorders>
              <w:top w:val="single" w:sz="4" w:space="0" w:color="auto"/>
              <w:left w:val="single" w:sz="4" w:space="0" w:color="auto"/>
              <w:bottom w:val="single" w:sz="4" w:space="0" w:color="auto"/>
              <w:right w:val="single" w:sz="4" w:space="0" w:color="auto"/>
            </w:tcBorders>
            <w:vAlign w:val="center"/>
          </w:tcPr>
          <w:p w14:paraId="5610BBE6" w14:textId="77777777" w:rsidR="000D6D5B" w:rsidRPr="00BE718D" w:rsidRDefault="000D6D5B" w:rsidP="00687A57">
            <w:r w:rsidRPr="00BE718D">
              <w:t>3</w:t>
            </w:r>
          </w:p>
        </w:tc>
        <w:tc>
          <w:tcPr>
            <w:tcW w:w="0" w:type="auto"/>
            <w:tcBorders>
              <w:top w:val="single" w:sz="4" w:space="0" w:color="auto"/>
              <w:left w:val="single" w:sz="4" w:space="0" w:color="auto"/>
              <w:bottom w:val="single" w:sz="4" w:space="0" w:color="auto"/>
              <w:right w:val="single" w:sz="4" w:space="0" w:color="auto"/>
            </w:tcBorders>
            <w:vAlign w:val="center"/>
          </w:tcPr>
          <w:p w14:paraId="5B055D77" w14:textId="77777777" w:rsidR="000D6D5B" w:rsidRPr="00BE718D" w:rsidRDefault="000D6D5B" w:rsidP="00687A57"/>
        </w:tc>
      </w:tr>
      <w:tr w:rsidR="000D6D5B" w:rsidRPr="00BE718D" w14:paraId="52E0EE3D" w14:textId="77777777" w:rsidTr="000D6D5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4922AC0" w14:textId="77777777" w:rsidR="000D6D5B" w:rsidRPr="00BE718D" w:rsidRDefault="000D6D5B" w:rsidP="00687A57">
            <w:r w:rsidRPr="00BE718D">
              <w:t>Humanities Elective</w:t>
            </w:r>
          </w:p>
        </w:tc>
        <w:tc>
          <w:tcPr>
            <w:tcW w:w="0" w:type="auto"/>
            <w:tcBorders>
              <w:top w:val="single" w:sz="4" w:space="0" w:color="auto"/>
              <w:left w:val="single" w:sz="4" w:space="0" w:color="auto"/>
              <w:bottom w:val="single" w:sz="4" w:space="0" w:color="auto"/>
              <w:right w:val="single" w:sz="4" w:space="0" w:color="auto"/>
            </w:tcBorders>
            <w:vAlign w:val="center"/>
            <w:hideMark/>
          </w:tcPr>
          <w:p w14:paraId="067EF453" w14:textId="77777777" w:rsidR="000D6D5B" w:rsidRPr="00BE718D" w:rsidRDefault="000D6D5B" w:rsidP="00687A57"/>
        </w:tc>
        <w:tc>
          <w:tcPr>
            <w:tcW w:w="0" w:type="auto"/>
            <w:tcBorders>
              <w:top w:val="single" w:sz="4" w:space="0" w:color="auto"/>
              <w:left w:val="single" w:sz="4" w:space="0" w:color="auto"/>
              <w:bottom w:val="single" w:sz="4" w:space="0" w:color="auto"/>
              <w:right w:val="single" w:sz="4" w:space="0" w:color="auto"/>
            </w:tcBorders>
            <w:vAlign w:val="center"/>
            <w:hideMark/>
          </w:tcPr>
          <w:p w14:paraId="4F6FCF32" w14:textId="77777777" w:rsidR="000D6D5B" w:rsidRPr="00BE718D" w:rsidRDefault="000D6D5B" w:rsidP="00687A57">
            <w:r w:rsidRPr="00BE718D">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F6C901A" w14:textId="77777777" w:rsidR="000D6D5B" w:rsidRPr="00BE718D" w:rsidRDefault="000D6D5B" w:rsidP="00687A57">
            <w:r w:rsidRPr="00BE718D">
              <w:t>Humanities</w:t>
            </w:r>
          </w:p>
        </w:tc>
      </w:tr>
      <w:tr w:rsidR="000D6D5B" w:rsidRPr="00BE718D" w14:paraId="136855B8" w14:textId="77777777" w:rsidTr="000D6D5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1A208E3A" w14:textId="77777777" w:rsidR="000D6D5B" w:rsidRPr="00BE718D" w:rsidRDefault="000D6D5B" w:rsidP="00687A57">
            <w:r w:rsidRPr="00BE718D">
              <w:t>Social Science Elective</w:t>
            </w:r>
          </w:p>
        </w:tc>
        <w:tc>
          <w:tcPr>
            <w:tcW w:w="0" w:type="auto"/>
            <w:tcBorders>
              <w:top w:val="single" w:sz="4" w:space="0" w:color="auto"/>
              <w:left w:val="single" w:sz="4" w:space="0" w:color="auto"/>
              <w:bottom w:val="single" w:sz="4" w:space="0" w:color="auto"/>
              <w:right w:val="single" w:sz="4" w:space="0" w:color="auto"/>
            </w:tcBorders>
            <w:vAlign w:val="center"/>
          </w:tcPr>
          <w:p w14:paraId="6DFD0868" w14:textId="77777777" w:rsidR="000D6D5B" w:rsidRPr="00BE718D" w:rsidRDefault="000D6D5B" w:rsidP="00687A57"/>
        </w:tc>
        <w:tc>
          <w:tcPr>
            <w:tcW w:w="0" w:type="auto"/>
            <w:tcBorders>
              <w:top w:val="single" w:sz="4" w:space="0" w:color="auto"/>
              <w:left w:val="single" w:sz="4" w:space="0" w:color="auto"/>
              <w:bottom w:val="single" w:sz="4" w:space="0" w:color="auto"/>
              <w:right w:val="single" w:sz="4" w:space="0" w:color="auto"/>
            </w:tcBorders>
            <w:vAlign w:val="center"/>
          </w:tcPr>
          <w:p w14:paraId="1F38669C" w14:textId="77777777" w:rsidR="000D6D5B" w:rsidRPr="00BE718D" w:rsidRDefault="000D6D5B" w:rsidP="00687A57">
            <w:r w:rsidRPr="00BE718D">
              <w:t>3</w:t>
            </w:r>
          </w:p>
        </w:tc>
        <w:tc>
          <w:tcPr>
            <w:tcW w:w="0" w:type="auto"/>
            <w:tcBorders>
              <w:top w:val="single" w:sz="4" w:space="0" w:color="auto"/>
              <w:left w:val="single" w:sz="4" w:space="0" w:color="auto"/>
              <w:bottom w:val="single" w:sz="4" w:space="0" w:color="auto"/>
              <w:right w:val="single" w:sz="4" w:space="0" w:color="auto"/>
            </w:tcBorders>
            <w:vAlign w:val="center"/>
          </w:tcPr>
          <w:p w14:paraId="51C526A4" w14:textId="77777777" w:rsidR="000D6D5B" w:rsidRPr="00BE718D" w:rsidRDefault="000D6D5B" w:rsidP="00687A57">
            <w:r w:rsidRPr="00BE718D">
              <w:t>Social Sciences</w:t>
            </w:r>
          </w:p>
        </w:tc>
      </w:tr>
      <w:tr w:rsidR="000D6D5B" w:rsidRPr="00BE718D" w14:paraId="24E96283" w14:textId="77777777" w:rsidTr="000D6D5B">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tcPr>
          <w:p w14:paraId="24AD3C27" w14:textId="77777777" w:rsidR="000D6D5B" w:rsidRPr="00BE718D" w:rsidRDefault="000D6D5B" w:rsidP="00687A57"/>
        </w:tc>
      </w:tr>
      <w:tr w:rsidR="000D6D5B" w:rsidRPr="00BE718D" w14:paraId="29BC2893" w14:textId="77777777" w:rsidTr="000D6D5B">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tcPr>
          <w:p w14:paraId="2874F3DD" w14:textId="77777777" w:rsidR="000D6D5B" w:rsidRPr="00BE718D" w:rsidRDefault="000D6D5B" w:rsidP="00687A57">
            <w:pPr>
              <w:rPr>
                <w:b/>
              </w:rPr>
            </w:pPr>
            <w:r w:rsidRPr="00BE718D">
              <w:rPr>
                <w:b/>
              </w:rPr>
              <w:t>Third and Fourth Semesters</w:t>
            </w:r>
          </w:p>
        </w:tc>
      </w:tr>
      <w:tr w:rsidR="000D6D5B" w:rsidRPr="00BE718D" w14:paraId="0DC5FFE5" w14:textId="77777777" w:rsidTr="000D6D5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326D473A" w14:textId="0C78DEB7" w:rsidR="000D6D5B" w:rsidRPr="00BE718D" w:rsidRDefault="00FF11A6" w:rsidP="00687A57">
            <w:pPr>
              <w:rPr>
                <w:b/>
              </w:rPr>
            </w:pPr>
            <w:r>
              <w:rPr>
                <w:b/>
              </w:rPr>
              <w:t xml:space="preserve">Personal </w:t>
            </w:r>
            <w:r w:rsidR="00D70B8D">
              <w:rPr>
                <w:b/>
              </w:rPr>
              <w:t>E</w:t>
            </w:r>
            <w:r>
              <w:rPr>
                <w:b/>
              </w:rPr>
              <w:t xml:space="preserve">ducation </w:t>
            </w:r>
            <w:r w:rsidR="00D70B8D">
              <w:rPr>
                <w:b/>
              </w:rPr>
              <w:t>P</w:t>
            </w:r>
            <w:r>
              <w:rPr>
                <w:b/>
              </w:rPr>
              <w:t>lan</w:t>
            </w:r>
            <w:r w:rsidR="000D6D5B" w:rsidRPr="00BE718D">
              <w:rPr>
                <w:b/>
              </w:rPr>
              <w:t xml:space="preserve"> (PEP)</w:t>
            </w:r>
          </w:p>
          <w:p w14:paraId="25523BE9" w14:textId="77777777" w:rsidR="000D6D5B" w:rsidRPr="00BE718D" w:rsidRDefault="000D6D5B" w:rsidP="00687A57">
            <w:pPr>
              <w:rPr>
                <w:rFonts w:eastAsia="Arial"/>
                <w:color w:val="000000"/>
              </w:rPr>
            </w:pPr>
            <w:r w:rsidRPr="00BE718D">
              <w:rPr>
                <w:rFonts w:eastAsia="Arial"/>
                <w:color w:val="000000"/>
              </w:rPr>
              <w:t xml:space="preserve">In order to ensure that the PEP has a unifying focus and relates to the </w:t>
            </w:r>
            <w:r w:rsidRPr="00BE718D">
              <w:rPr>
                <w:rFonts w:eastAsia="Arial"/>
                <w:color w:val="000000"/>
              </w:rPr>
              <w:lastRenderedPageBreak/>
              <w:t xml:space="preserve">Technical/Occupational Core, students should select individual courses within one of the two concentrations listed below. </w:t>
            </w:r>
          </w:p>
          <w:p w14:paraId="5ED12A31" w14:textId="77777777" w:rsidR="000D6D5B" w:rsidRPr="00BE718D" w:rsidRDefault="000D6D5B" w:rsidP="00687A57">
            <w:pPr>
              <w:rPr>
                <w:rFonts w:eastAsia="Arial"/>
                <w:color w:val="000000"/>
              </w:rPr>
            </w:pPr>
          </w:p>
          <w:p w14:paraId="194C7DC2" w14:textId="77777777" w:rsidR="000D6D5B" w:rsidRPr="00BE718D" w:rsidRDefault="000D6D5B" w:rsidP="00687A57">
            <w:r w:rsidRPr="00BE718D">
              <w:rPr>
                <w:b/>
              </w:rPr>
              <w:t xml:space="preserve">Technology Concentration: </w:t>
            </w:r>
            <w:r w:rsidRPr="00BE718D">
              <w:t xml:space="preserve">This concentration is appropriate for students who wish to enhance their technological skills in order to advance within their chosen profession. </w:t>
            </w:r>
          </w:p>
          <w:p w14:paraId="26813ACB" w14:textId="77777777" w:rsidR="000D6D5B" w:rsidRPr="00BE718D" w:rsidRDefault="000D6D5B" w:rsidP="00687A57">
            <w:pPr>
              <w:contextualSpacing/>
            </w:pPr>
          </w:p>
          <w:p w14:paraId="46B943E1" w14:textId="77777777" w:rsidR="000D6D5B" w:rsidRPr="00BE718D" w:rsidRDefault="000D6D5B" w:rsidP="00687A57">
            <w:pPr>
              <w:autoSpaceDE w:val="0"/>
              <w:autoSpaceDN w:val="0"/>
              <w:adjustRightInd w:val="0"/>
              <w:ind w:left="360"/>
              <w:rPr>
                <w:lang w:val="en"/>
              </w:rPr>
            </w:pPr>
            <w:r w:rsidRPr="00BE718D">
              <w:rPr>
                <w:lang w:val="en"/>
              </w:rPr>
              <w:t>Applied Science and Engineering Technology (</w:t>
            </w:r>
            <w:hyperlink r:id="rId22" w:history="1">
              <w:r w:rsidRPr="00BE718D">
                <w:rPr>
                  <w:rStyle w:val="Hyperlink"/>
                  <w:lang w:val="en"/>
                </w:rPr>
                <w:t>ASET</w:t>
              </w:r>
            </w:hyperlink>
            <w:r w:rsidRPr="00BE718D">
              <w:rPr>
                <w:lang w:val="en"/>
              </w:rPr>
              <w:t xml:space="preserve">) </w:t>
            </w:r>
          </w:p>
          <w:p w14:paraId="4C6DE92D" w14:textId="77777777" w:rsidR="000D6D5B" w:rsidRPr="00BE718D" w:rsidRDefault="000D6D5B" w:rsidP="00687A57">
            <w:pPr>
              <w:autoSpaceDE w:val="0"/>
              <w:autoSpaceDN w:val="0"/>
              <w:adjustRightInd w:val="0"/>
              <w:ind w:left="360"/>
              <w:rPr>
                <w:rFonts w:eastAsia="Calibri"/>
                <w:color w:val="333333"/>
              </w:rPr>
            </w:pPr>
            <w:r w:rsidRPr="00BE718D">
              <w:rPr>
                <w:rFonts w:eastAsia="Calibri"/>
                <w:color w:val="333333"/>
              </w:rPr>
              <w:t>Architecture, Design and Construction (</w:t>
            </w:r>
            <w:hyperlink r:id="rId23" w:history="1">
              <w:r w:rsidRPr="00BE718D">
                <w:rPr>
                  <w:rStyle w:val="Hyperlink"/>
                  <w:rFonts w:eastAsia="Calibri"/>
                </w:rPr>
                <w:t>ADC</w:t>
              </w:r>
            </w:hyperlink>
            <w:r w:rsidRPr="00BE718D">
              <w:rPr>
                <w:rFonts w:eastAsia="Calibri"/>
                <w:color w:val="333333"/>
              </w:rPr>
              <w:t>)</w:t>
            </w:r>
          </w:p>
          <w:p w14:paraId="2F974667" w14:textId="77777777" w:rsidR="000D6D5B" w:rsidRPr="00BE718D" w:rsidRDefault="000D6D5B" w:rsidP="00687A57">
            <w:pPr>
              <w:autoSpaceDE w:val="0"/>
              <w:autoSpaceDN w:val="0"/>
              <w:adjustRightInd w:val="0"/>
              <w:ind w:left="360"/>
              <w:rPr>
                <w:rFonts w:eastAsia="Calibri"/>
                <w:color w:val="333333"/>
              </w:rPr>
            </w:pPr>
            <w:r w:rsidRPr="00BE718D">
              <w:rPr>
                <w:rFonts w:eastAsia="Calibri"/>
                <w:color w:val="333333"/>
              </w:rPr>
              <w:t>Automotive Technology (</w:t>
            </w:r>
            <w:hyperlink r:id="rId24" w:history="1">
              <w:r w:rsidRPr="00BE718D">
                <w:rPr>
                  <w:rStyle w:val="Hyperlink"/>
                  <w:rFonts w:eastAsia="Calibri"/>
                </w:rPr>
                <w:t>AT</w:t>
              </w:r>
            </w:hyperlink>
            <w:r w:rsidRPr="00BE718D">
              <w:rPr>
                <w:rFonts w:eastAsia="Calibri"/>
                <w:color w:val="333333"/>
              </w:rPr>
              <w:t>—excluding AT 289: Internship)</w:t>
            </w:r>
          </w:p>
          <w:p w14:paraId="5974BC33" w14:textId="77777777" w:rsidR="000D6D5B" w:rsidRPr="00BE718D" w:rsidRDefault="000D6D5B" w:rsidP="00687A57">
            <w:pPr>
              <w:autoSpaceDE w:val="0"/>
              <w:autoSpaceDN w:val="0"/>
              <w:adjustRightInd w:val="0"/>
              <w:ind w:left="360"/>
              <w:rPr>
                <w:rFonts w:eastAsia="Calibri"/>
                <w:color w:val="333333"/>
              </w:rPr>
            </w:pPr>
            <w:r w:rsidRPr="00BE718D">
              <w:rPr>
                <w:rFonts w:eastAsia="Calibri"/>
                <w:color w:val="333333"/>
              </w:rPr>
              <w:t>Computer Information Systems (</w:t>
            </w:r>
            <w:hyperlink r:id="rId25" w:history="1">
              <w:r w:rsidRPr="00BE718D">
                <w:rPr>
                  <w:rStyle w:val="Hyperlink"/>
                  <w:rFonts w:eastAsia="Calibri"/>
                </w:rPr>
                <w:t>CIS</w:t>
              </w:r>
            </w:hyperlink>
            <w:r w:rsidRPr="00BE718D">
              <w:rPr>
                <w:rFonts w:eastAsia="Calibri"/>
                <w:color w:val="333333"/>
              </w:rPr>
              <w:t>)</w:t>
            </w:r>
          </w:p>
          <w:p w14:paraId="6E64E81C" w14:textId="77777777" w:rsidR="000D6D5B" w:rsidRPr="00BE718D" w:rsidRDefault="000D6D5B" w:rsidP="00687A57">
            <w:pPr>
              <w:autoSpaceDE w:val="0"/>
              <w:autoSpaceDN w:val="0"/>
              <w:adjustRightInd w:val="0"/>
              <w:ind w:left="360"/>
              <w:rPr>
                <w:rFonts w:eastAsia="Calibri"/>
                <w:color w:val="333333"/>
              </w:rPr>
            </w:pPr>
            <w:r w:rsidRPr="00BE718D">
              <w:rPr>
                <w:rFonts w:eastAsia="Calibri"/>
                <w:color w:val="333333"/>
              </w:rPr>
              <w:t>Computer Science (</w:t>
            </w:r>
            <w:hyperlink r:id="rId26" w:history="1">
              <w:r w:rsidRPr="00BE718D">
                <w:rPr>
                  <w:rStyle w:val="Hyperlink"/>
                  <w:rFonts w:eastAsia="Calibri"/>
                </w:rPr>
                <w:t>CSCI</w:t>
              </w:r>
            </w:hyperlink>
            <w:r w:rsidRPr="00BE718D">
              <w:rPr>
                <w:rFonts w:eastAsia="Calibri"/>
                <w:color w:val="333333"/>
              </w:rPr>
              <w:t>)</w:t>
            </w:r>
          </w:p>
          <w:p w14:paraId="3029767B" w14:textId="77777777" w:rsidR="000D6D5B" w:rsidRPr="00BE718D" w:rsidRDefault="000D6D5B" w:rsidP="00687A57">
            <w:pPr>
              <w:autoSpaceDE w:val="0"/>
              <w:autoSpaceDN w:val="0"/>
              <w:adjustRightInd w:val="0"/>
              <w:ind w:left="360"/>
              <w:rPr>
                <w:rFonts w:eastAsia="Calibri"/>
                <w:color w:val="333333"/>
              </w:rPr>
            </w:pPr>
            <w:r w:rsidRPr="00BE718D">
              <w:rPr>
                <w:rFonts w:eastAsia="Calibri"/>
                <w:color w:val="333333"/>
              </w:rPr>
              <w:t>Geographic Information Systems (</w:t>
            </w:r>
            <w:hyperlink r:id="rId27" w:history="1">
              <w:r w:rsidRPr="00BE718D">
                <w:rPr>
                  <w:rStyle w:val="Hyperlink"/>
                  <w:rFonts w:eastAsia="Calibri"/>
                </w:rPr>
                <w:t>GIS</w:t>
              </w:r>
            </w:hyperlink>
            <w:r w:rsidRPr="00BE718D">
              <w:rPr>
                <w:rFonts w:eastAsia="Calibri"/>
                <w:color w:val="333333"/>
              </w:rPr>
              <w:t>)</w:t>
            </w:r>
          </w:p>
          <w:p w14:paraId="41B30D59" w14:textId="77777777" w:rsidR="000D6D5B" w:rsidRPr="00BE718D" w:rsidRDefault="000D6D5B" w:rsidP="00687A57">
            <w:pPr>
              <w:autoSpaceDE w:val="0"/>
              <w:autoSpaceDN w:val="0"/>
              <w:adjustRightInd w:val="0"/>
              <w:ind w:left="360"/>
              <w:rPr>
                <w:rFonts w:eastAsia="Calibri"/>
                <w:color w:val="333333"/>
              </w:rPr>
            </w:pPr>
            <w:r w:rsidRPr="00BE718D">
              <w:rPr>
                <w:rFonts w:eastAsia="Calibri"/>
                <w:color w:val="333333"/>
              </w:rPr>
              <w:t>Process Technology (</w:t>
            </w:r>
            <w:hyperlink r:id="rId28" w:history="1">
              <w:r w:rsidRPr="00BE718D">
                <w:rPr>
                  <w:rStyle w:val="Hyperlink"/>
                  <w:rFonts w:eastAsia="Calibri"/>
                </w:rPr>
                <w:t>PTEC</w:t>
              </w:r>
            </w:hyperlink>
            <w:r w:rsidRPr="00BE718D">
              <w:rPr>
                <w:rFonts w:eastAsia="Calibri"/>
                <w:color w:val="333333"/>
              </w:rPr>
              <w:t>)</w:t>
            </w:r>
          </w:p>
          <w:p w14:paraId="0D13DFCF" w14:textId="77777777" w:rsidR="000D6D5B" w:rsidRPr="00BE718D" w:rsidRDefault="000D6D5B" w:rsidP="00687A57">
            <w:pPr>
              <w:autoSpaceDE w:val="0"/>
              <w:autoSpaceDN w:val="0"/>
              <w:adjustRightInd w:val="0"/>
              <w:rPr>
                <w:rFonts w:eastAsia="Calibri"/>
                <w:color w:val="333333"/>
              </w:rPr>
            </w:pPr>
          </w:p>
          <w:p w14:paraId="4E7DBED2" w14:textId="795799FE" w:rsidR="000D6D5B" w:rsidRPr="00BE718D" w:rsidRDefault="000D6D5B" w:rsidP="00687A57">
            <w:pPr>
              <w:autoSpaceDE w:val="0"/>
              <w:autoSpaceDN w:val="0"/>
              <w:adjustRightInd w:val="0"/>
              <w:rPr>
                <w:rFonts w:eastAsia="Calibri"/>
                <w:color w:val="333333"/>
              </w:rPr>
            </w:pPr>
            <w:r w:rsidRPr="00BE718D">
              <w:rPr>
                <w:rFonts w:eastAsia="Calibri"/>
                <w:b/>
                <w:color w:val="333333"/>
              </w:rPr>
              <w:t xml:space="preserve">Business Concentration: </w:t>
            </w:r>
            <w:r w:rsidRPr="00BE718D">
              <w:rPr>
                <w:rFonts w:eastAsia="Calibri"/>
                <w:color w:val="333333"/>
              </w:rPr>
              <w:t xml:space="preserve">This concentration is appropriate for students who have a solid foundation in business-related fields and are looking to increase their business knowledge and skills in order to advance in their chosen field or to open their own business. </w:t>
            </w:r>
          </w:p>
          <w:p w14:paraId="490E6816" w14:textId="77777777" w:rsidR="000D6D5B" w:rsidRPr="00BE718D" w:rsidRDefault="000D6D5B" w:rsidP="00687A57">
            <w:pPr>
              <w:autoSpaceDE w:val="0"/>
              <w:autoSpaceDN w:val="0"/>
              <w:adjustRightInd w:val="0"/>
              <w:rPr>
                <w:rFonts w:eastAsia="Calibri"/>
                <w:color w:val="333333"/>
              </w:rPr>
            </w:pPr>
          </w:p>
          <w:p w14:paraId="48BC001D" w14:textId="77777777" w:rsidR="000D6D5B" w:rsidRPr="00BE718D" w:rsidRDefault="000D6D5B" w:rsidP="00687A57">
            <w:pPr>
              <w:autoSpaceDE w:val="0"/>
              <w:autoSpaceDN w:val="0"/>
              <w:adjustRightInd w:val="0"/>
              <w:ind w:left="360"/>
              <w:rPr>
                <w:rFonts w:eastAsia="Calibri"/>
                <w:color w:val="333333"/>
              </w:rPr>
            </w:pPr>
            <w:r w:rsidRPr="00BE718D">
              <w:rPr>
                <w:rFonts w:eastAsia="Calibri"/>
                <w:color w:val="333333"/>
              </w:rPr>
              <w:t>Accounting (</w:t>
            </w:r>
            <w:hyperlink r:id="rId29" w:history="1">
              <w:r w:rsidRPr="00BE718D">
                <w:rPr>
                  <w:rStyle w:val="Hyperlink"/>
                  <w:rFonts w:eastAsia="Calibri"/>
                </w:rPr>
                <w:t>ACCT</w:t>
              </w:r>
            </w:hyperlink>
            <w:r w:rsidRPr="00BE718D">
              <w:rPr>
                <w:rFonts w:eastAsia="Calibri"/>
                <w:color w:val="333333"/>
              </w:rPr>
              <w:t>)</w:t>
            </w:r>
          </w:p>
          <w:p w14:paraId="6F5D367E" w14:textId="77777777" w:rsidR="000D6D5B" w:rsidRPr="00BE718D" w:rsidRDefault="000D6D5B" w:rsidP="00687A57">
            <w:pPr>
              <w:autoSpaceDE w:val="0"/>
              <w:autoSpaceDN w:val="0"/>
              <w:adjustRightInd w:val="0"/>
              <w:ind w:left="360"/>
              <w:rPr>
                <w:rFonts w:eastAsia="Calibri"/>
                <w:color w:val="333333"/>
              </w:rPr>
            </w:pPr>
            <w:r w:rsidRPr="00BE718D">
              <w:rPr>
                <w:rFonts w:eastAsia="Calibri"/>
                <w:color w:val="333333"/>
              </w:rPr>
              <w:t>Computer Information Systems (</w:t>
            </w:r>
            <w:hyperlink r:id="rId30" w:history="1">
              <w:r w:rsidRPr="00BE718D">
                <w:rPr>
                  <w:rStyle w:val="Hyperlink"/>
                  <w:rFonts w:eastAsia="Calibri"/>
                </w:rPr>
                <w:t>CIS</w:t>
              </w:r>
            </w:hyperlink>
            <w:r w:rsidRPr="00BE718D">
              <w:rPr>
                <w:rFonts w:eastAsia="Calibri"/>
                <w:color w:val="333333"/>
              </w:rPr>
              <w:t>)</w:t>
            </w:r>
          </w:p>
          <w:p w14:paraId="6600776F" w14:textId="77777777" w:rsidR="000D6D5B" w:rsidRPr="00BE718D" w:rsidRDefault="000D6D5B" w:rsidP="00687A57">
            <w:pPr>
              <w:autoSpaceDE w:val="0"/>
              <w:autoSpaceDN w:val="0"/>
              <w:adjustRightInd w:val="0"/>
              <w:ind w:left="360"/>
              <w:rPr>
                <w:rFonts w:eastAsia="Calibri"/>
                <w:color w:val="333333"/>
              </w:rPr>
            </w:pPr>
            <w:r w:rsidRPr="00BE718D">
              <w:rPr>
                <w:rFonts w:eastAsia="Calibri"/>
                <w:color w:val="333333"/>
              </w:rPr>
              <w:t>Economics (</w:t>
            </w:r>
            <w:hyperlink r:id="rId31" w:history="1">
              <w:r w:rsidRPr="00BE718D">
                <w:rPr>
                  <w:rStyle w:val="Hyperlink"/>
                  <w:rFonts w:eastAsia="Calibri"/>
                </w:rPr>
                <w:t>ECON</w:t>
              </w:r>
            </w:hyperlink>
            <w:r w:rsidRPr="00BE718D">
              <w:rPr>
                <w:rFonts w:eastAsia="Calibri"/>
                <w:color w:val="333333"/>
              </w:rPr>
              <w:t>)</w:t>
            </w:r>
          </w:p>
          <w:p w14:paraId="3AF2BA50" w14:textId="77777777" w:rsidR="000D6D5B" w:rsidRPr="00BE718D" w:rsidRDefault="000D6D5B" w:rsidP="00687A57">
            <w:pPr>
              <w:autoSpaceDE w:val="0"/>
              <w:autoSpaceDN w:val="0"/>
              <w:adjustRightInd w:val="0"/>
              <w:ind w:left="360"/>
              <w:rPr>
                <w:rFonts w:eastAsia="Calibri"/>
                <w:color w:val="333333"/>
              </w:rPr>
            </w:pPr>
            <w:r w:rsidRPr="00BE718D">
              <w:rPr>
                <w:rFonts w:eastAsia="Calibri"/>
                <w:color w:val="333333"/>
              </w:rPr>
              <w:t>Entrepreneurship (</w:t>
            </w:r>
            <w:hyperlink r:id="rId32" w:history="1">
              <w:r w:rsidRPr="00BE718D">
                <w:rPr>
                  <w:rStyle w:val="Hyperlink"/>
                  <w:rFonts w:eastAsia="Calibri"/>
                </w:rPr>
                <w:t>ENTR</w:t>
              </w:r>
            </w:hyperlink>
            <w:r w:rsidRPr="00BE718D">
              <w:rPr>
                <w:rFonts w:eastAsia="Calibri"/>
                <w:color w:val="333333"/>
              </w:rPr>
              <w:t>)</w:t>
            </w:r>
          </w:p>
          <w:p w14:paraId="0CE25280" w14:textId="77777777" w:rsidR="000D6D5B" w:rsidRPr="00BE718D" w:rsidRDefault="000D6D5B" w:rsidP="00687A57">
            <w:pPr>
              <w:autoSpaceDE w:val="0"/>
              <w:autoSpaceDN w:val="0"/>
              <w:adjustRightInd w:val="0"/>
              <w:ind w:left="360"/>
              <w:rPr>
                <w:rFonts w:eastAsia="Calibri"/>
                <w:color w:val="333333"/>
              </w:rPr>
            </w:pPr>
            <w:r w:rsidRPr="00BE718D">
              <w:rPr>
                <w:rFonts w:eastAsia="Calibri"/>
                <w:color w:val="333333"/>
              </w:rPr>
              <w:t>Finance (</w:t>
            </w:r>
            <w:hyperlink r:id="rId33" w:history="1">
              <w:r w:rsidRPr="00BE718D">
                <w:rPr>
                  <w:rStyle w:val="Hyperlink"/>
                  <w:rFonts w:eastAsia="Calibri"/>
                </w:rPr>
                <w:t>FIN</w:t>
              </w:r>
            </w:hyperlink>
            <w:r w:rsidRPr="00BE718D">
              <w:rPr>
                <w:rFonts w:eastAsia="Calibri"/>
                <w:color w:val="333333"/>
              </w:rPr>
              <w:t>)</w:t>
            </w:r>
          </w:p>
          <w:p w14:paraId="6183BE42" w14:textId="77777777" w:rsidR="000D6D5B" w:rsidRPr="00BE718D" w:rsidRDefault="000D6D5B" w:rsidP="00687A57">
            <w:pPr>
              <w:autoSpaceDE w:val="0"/>
              <w:autoSpaceDN w:val="0"/>
              <w:adjustRightInd w:val="0"/>
              <w:ind w:left="360"/>
              <w:rPr>
                <w:rFonts w:eastAsia="Calibri"/>
                <w:color w:val="333333"/>
              </w:rPr>
            </w:pPr>
            <w:r w:rsidRPr="00BE718D">
              <w:rPr>
                <w:rFonts w:eastAsia="Calibri"/>
                <w:color w:val="333333"/>
              </w:rPr>
              <w:t>Management (</w:t>
            </w:r>
            <w:hyperlink r:id="rId34" w:history="1">
              <w:r w:rsidRPr="00BE718D">
                <w:rPr>
                  <w:rStyle w:val="Hyperlink"/>
                  <w:rFonts w:eastAsia="Calibri"/>
                </w:rPr>
                <w:t>MNGT</w:t>
              </w:r>
            </w:hyperlink>
            <w:r w:rsidRPr="00BE718D">
              <w:rPr>
                <w:rFonts w:eastAsia="Calibri"/>
                <w:color w:val="333333"/>
              </w:rPr>
              <w:t>)</w:t>
            </w:r>
          </w:p>
          <w:p w14:paraId="1626C7F1" w14:textId="77777777" w:rsidR="000D6D5B" w:rsidRPr="00BE718D" w:rsidRDefault="000D6D5B" w:rsidP="00687A57">
            <w:pPr>
              <w:autoSpaceDE w:val="0"/>
              <w:autoSpaceDN w:val="0"/>
              <w:adjustRightInd w:val="0"/>
              <w:ind w:left="360"/>
              <w:rPr>
                <w:rFonts w:eastAsia="Calibri"/>
                <w:color w:val="333333"/>
              </w:rPr>
            </w:pPr>
            <w:r w:rsidRPr="00BE718D">
              <w:rPr>
                <w:rFonts w:eastAsia="Calibri"/>
                <w:color w:val="333333"/>
              </w:rPr>
              <w:t>Marketing (</w:t>
            </w:r>
            <w:hyperlink r:id="rId35" w:history="1">
              <w:r w:rsidRPr="00BE718D">
                <w:rPr>
                  <w:rStyle w:val="Hyperlink"/>
                  <w:rFonts w:eastAsia="Calibri"/>
                </w:rPr>
                <w:t>MKTG</w:t>
              </w:r>
            </w:hyperlink>
            <w:r w:rsidRPr="00BE718D">
              <w:rPr>
                <w:rFonts w:eastAsia="Calibri"/>
                <w:color w:val="333333"/>
              </w:rPr>
              <w:t>)</w:t>
            </w:r>
          </w:p>
          <w:p w14:paraId="37E558F5" w14:textId="1DF1A7A3" w:rsidR="000D6D5B" w:rsidRPr="00BE718D" w:rsidRDefault="000D6D5B" w:rsidP="00687A57">
            <w:pPr>
              <w:autoSpaceDE w:val="0"/>
              <w:autoSpaceDN w:val="0"/>
              <w:adjustRightInd w:val="0"/>
              <w:ind w:left="360"/>
            </w:pPr>
            <w:r w:rsidRPr="00BE718D">
              <w:rPr>
                <w:rFonts w:eastAsia="Calibri"/>
                <w:color w:val="333333"/>
              </w:rPr>
              <w:t>Real Estate (</w:t>
            </w:r>
            <w:hyperlink r:id="rId36" w:history="1">
              <w:r w:rsidRPr="00BE718D">
                <w:rPr>
                  <w:rStyle w:val="Hyperlink"/>
                  <w:rFonts w:eastAsia="Calibri"/>
                </w:rPr>
                <w:t>RE</w:t>
              </w:r>
            </w:hyperlink>
            <w:r w:rsidRPr="00BE718D">
              <w:rPr>
                <w:rFonts w:eastAsia="Calibri"/>
                <w:color w:val="333333"/>
              </w:rPr>
              <w:t>)</w:t>
            </w:r>
          </w:p>
        </w:tc>
        <w:tc>
          <w:tcPr>
            <w:tcW w:w="0" w:type="auto"/>
            <w:tcBorders>
              <w:top w:val="single" w:sz="4" w:space="0" w:color="auto"/>
              <w:left w:val="single" w:sz="4" w:space="0" w:color="auto"/>
              <w:bottom w:val="single" w:sz="4" w:space="0" w:color="auto"/>
              <w:right w:val="single" w:sz="4" w:space="0" w:color="auto"/>
            </w:tcBorders>
            <w:vAlign w:val="center"/>
          </w:tcPr>
          <w:p w14:paraId="749291D5" w14:textId="77777777" w:rsidR="000D6D5B" w:rsidRPr="00BE718D" w:rsidRDefault="000D6D5B" w:rsidP="00687A57"/>
        </w:tc>
        <w:tc>
          <w:tcPr>
            <w:tcW w:w="0" w:type="auto"/>
            <w:tcBorders>
              <w:top w:val="single" w:sz="4" w:space="0" w:color="auto"/>
              <w:left w:val="single" w:sz="4" w:space="0" w:color="auto"/>
              <w:bottom w:val="single" w:sz="4" w:space="0" w:color="auto"/>
              <w:right w:val="single" w:sz="4" w:space="0" w:color="auto"/>
            </w:tcBorders>
            <w:vAlign w:val="center"/>
          </w:tcPr>
          <w:p w14:paraId="35F1889F" w14:textId="77777777" w:rsidR="000D6D5B" w:rsidRPr="00BE718D" w:rsidRDefault="000D6D5B" w:rsidP="00687A57">
            <w:r w:rsidRPr="00BE718D">
              <w:t>6-24</w:t>
            </w:r>
          </w:p>
        </w:tc>
        <w:tc>
          <w:tcPr>
            <w:tcW w:w="0" w:type="auto"/>
            <w:tcBorders>
              <w:top w:val="single" w:sz="4" w:space="0" w:color="auto"/>
              <w:left w:val="single" w:sz="4" w:space="0" w:color="auto"/>
              <w:bottom w:val="single" w:sz="4" w:space="0" w:color="auto"/>
              <w:right w:val="single" w:sz="4" w:space="0" w:color="auto"/>
            </w:tcBorders>
            <w:vAlign w:val="center"/>
          </w:tcPr>
          <w:p w14:paraId="0E131980" w14:textId="77777777" w:rsidR="000D6D5B" w:rsidRPr="00BE718D" w:rsidRDefault="000D6D5B" w:rsidP="00687A57"/>
        </w:tc>
      </w:tr>
      <w:tr w:rsidR="000D6D5B" w:rsidRPr="00BE718D" w14:paraId="36DB4227" w14:textId="77777777" w:rsidTr="000D6D5B">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FF6B719" w14:textId="77777777" w:rsidR="000D6D5B" w:rsidRPr="00BE718D" w:rsidRDefault="000D6D5B" w:rsidP="00687A57">
            <w:pPr>
              <w:outlineLvl w:val="3"/>
              <w:rPr>
                <w:b/>
                <w:bCs/>
              </w:rPr>
            </w:pPr>
            <w:r w:rsidRPr="00BE718D">
              <w:rPr>
                <w:b/>
                <w:bCs/>
              </w:rPr>
              <w:t>Minimum Credits Needed to Graduate: 60</w:t>
            </w:r>
          </w:p>
        </w:tc>
      </w:tr>
    </w:tbl>
    <w:p w14:paraId="1485A69D" w14:textId="77777777" w:rsidR="000D6D5B" w:rsidRPr="00BE718D" w:rsidRDefault="000D6D5B" w:rsidP="00687A57">
      <w:pPr>
        <w:shd w:val="clear" w:color="auto" w:fill="BFBFBF"/>
      </w:pPr>
      <w:r w:rsidRPr="00BE718D">
        <w:rPr>
          <w:b/>
        </w:rPr>
        <w:t>General Education Requirements</w:t>
      </w:r>
      <w:r w:rsidRPr="00BE718D">
        <w:t xml:space="preserve"> All General Education requirements are met through required courses (as indicated above) except for the </w:t>
      </w:r>
      <w:r w:rsidRPr="00BE718D">
        <w:rPr>
          <w:b/>
          <w:bCs/>
        </w:rPr>
        <w:t>Writing Intensive</w:t>
      </w:r>
      <w:r w:rsidRPr="00BE718D">
        <w:t xml:space="preserve"> requirement, the </w:t>
      </w:r>
      <w:r w:rsidRPr="00BE718D">
        <w:rPr>
          <w:b/>
          <w:bCs/>
        </w:rPr>
        <w:lastRenderedPageBreak/>
        <w:t>Interpretive Studies</w:t>
      </w:r>
      <w:r w:rsidRPr="00BE718D">
        <w:t xml:space="preserve"> requirement and the </w:t>
      </w:r>
      <w:r w:rsidRPr="00BE718D">
        <w:rPr>
          <w:b/>
          <w:bCs/>
        </w:rPr>
        <w:t>American/Global Diversity</w:t>
      </w:r>
      <w:r w:rsidRPr="00BE718D">
        <w:t xml:space="preserve"> requirement. Therefore, in order to graduate, students in this program must choose one course that is designated </w:t>
      </w:r>
      <w:r w:rsidRPr="00BE718D">
        <w:rPr>
          <w:b/>
          <w:bCs/>
        </w:rPr>
        <w:t>Writing Intensive</w:t>
      </w:r>
      <w:r w:rsidRPr="00BE718D">
        <w:t xml:space="preserve">, one course that is designated </w:t>
      </w:r>
      <w:r w:rsidRPr="00BE718D">
        <w:rPr>
          <w:b/>
          <w:bCs/>
        </w:rPr>
        <w:t>Interpretive Studies</w:t>
      </w:r>
      <w:r w:rsidRPr="00BE718D">
        <w:t xml:space="preserve"> and one course that is designated </w:t>
      </w:r>
      <w:r w:rsidRPr="00BE718D">
        <w:rPr>
          <w:b/>
          <w:bCs/>
        </w:rPr>
        <w:t>American Global Diversity</w:t>
      </w:r>
      <w:r w:rsidRPr="00BE718D">
        <w:t xml:space="preserve">. The same course may be used to fulfill all three requirements. View the courses that fulfill all </w:t>
      </w:r>
      <w:hyperlink r:id="rId37" w:history="1">
        <w:r w:rsidRPr="00BE718D">
          <w:rPr>
            <w:color w:val="0000FF"/>
            <w:u w:val="single"/>
          </w:rPr>
          <w:t>degree requirements</w:t>
        </w:r>
      </w:hyperlink>
      <w:r w:rsidRPr="00BE718D">
        <w:t xml:space="preserve"> and receive a more detailed explanation of the College's general education requirements to help in your selection.</w:t>
      </w:r>
    </w:p>
    <w:p w14:paraId="234D0C1E" w14:textId="77777777" w:rsidR="00CD5532" w:rsidRPr="00BE718D" w:rsidRDefault="00CD5532" w:rsidP="00687A57">
      <w:pPr>
        <w:shd w:val="clear" w:color="auto" w:fill="BFBFBF"/>
        <w:rPr>
          <w:b/>
          <w:bCs/>
        </w:rPr>
      </w:pPr>
    </w:p>
    <w:p w14:paraId="6655A3B5" w14:textId="4001E222" w:rsidR="000D6D5B" w:rsidRPr="00BE718D" w:rsidRDefault="000D6D5B" w:rsidP="00687A57">
      <w:pPr>
        <w:shd w:val="clear" w:color="auto" w:fill="BFBFBF"/>
        <w:rPr>
          <w:b/>
        </w:rPr>
      </w:pPr>
      <w:r w:rsidRPr="00BE718D">
        <w:rPr>
          <w:b/>
          <w:bCs/>
        </w:rPr>
        <w:t>For More Information Contact:</w:t>
      </w:r>
      <w:r w:rsidRPr="00BE718D">
        <w:br/>
        <w:t>The Division of Liberal Studies, Room BR-21, 1700 Spring Garden Street, Philadelphia, PA 19130, Telephone (215) 751-8450; or the College Information Center (215) 751-8010.</w:t>
      </w:r>
    </w:p>
    <w:p w14:paraId="7E764C50" w14:textId="0D4B705C" w:rsidR="000D6D5B" w:rsidRPr="00BE718D" w:rsidRDefault="000D6D5B" w:rsidP="00687A57">
      <w:pPr>
        <w:jc w:val="center"/>
        <w:rPr>
          <w:b/>
        </w:rPr>
      </w:pPr>
    </w:p>
    <w:p w14:paraId="22222256" w14:textId="3113C205" w:rsidR="00CD5532" w:rsidRPr="00BE718D" w:rsidRDefault="00B604D3" w:rsidP="00687A57">
      <w:pPr>
        <w:rPr>
          <w:bCs/>
        </w:rPr>
      </w:pPr>
      <w:r w:rsidRPr="00BE718D">
        <w:rPr>
          <w:b/>
        </w:rPr>
        <w:t xml:space="preserve">For More Information Contact: </w:t>
      </w:r>
      <w:r w:rsidRPr="00BE718D">
        <w:rPr>
          <w:bCs/>
        </w:rPr>
        <w:t>The Division of Liberal Studies, Room BR-21, 1700 Spring Garden Street, Philadelphia, PA 19130, Telephone (215) 751-8450; or the College Information Center (215) 751-8010.</w:t>
      </w:r>
    </w:p>
    <w:p w14:paraId="52EB6E20" w14:textId="77777777" w:rsidR="00154EAE" w:rsidRDefault="00154EAE" w:rsidP="00687A57">
      <w:pPr>
        <w:ind w:left="864"/>
        <w:rPr>
          <w:bCs/>
        </w:rPr>
      </w:pPr>
    </w:p>
    <w:p w14:paraId="5E07141A" w14:textId="2CECAB5A" w:rsidR="00B604D3" w:rsidRPr="00BE718D" w:rsidRDefault="00B604D3" w:rsidP="00687A57">
      <w:pPr>
        <w:ind w:left="864"/>
        <w:rPr>
          <w:bCs/>
        </w:rPr>
      </w:pPr>
    </w:p>
    <w:p w14:paraId="0C71B79F" w14:textId="77777777" w:rsidR="006F330F" w:rsidRDefault="006F330F">
      <w:pPr>
        <w:ind w:left="864"/>
        <w:rPr>
          <w:b/>
          <w:sz w:val="36"/>
          <w:szCs w:val="36"/>
          <w:highlight w:val="yellow"/>
        </w:rPr>
      </w:pPr>
      <w:r>
        <w:rPr>
          <w:b/>
          <w:sz w:val="36"/>
          <w:szCs w:val="36"/>
          <w:highlight w:val="yellow"/>
        </w:rPr>
        <w:br w:type="page"/>
      </w:r>
    </w:p>
    <w:p w14:paraId="74A6695C" w14:textId="0AF8F8E9" w:rsidR="00BE718D" w:rsidRPr="00BE718D" w:rsidRDefault="00626C38" w:rsidP="00687A57">
      <w:pPr>
        <w:rPr>
          <w:sz w:val="36"/>
          <w:szCs w:val="36"/>
        </w:rPr>
      </w:pPr>
      <w:r w:rsidRPr="00E87534">
        <w:rPr>
          <w:b/>
          <w:sz w:val="36"/>
          <w:szCs w:val="36"/>
          <w:highlight w:val="yellow"/>
        </w:rPr>
        <w:lastRenderedPageBreak/>
        <w:t>Individualized</w:t>
      </w:r>
      <w:r w:rsidRPr="00BE718D">
        <w:rPr>
          <w:b/>
          <w:sz w:val="36"/>
          <w:szCs w:val="36"/>
        </w:rPr>
        <w:t xml:space="preserve"> </w:t>
      </w:r>
      <w:r w:rsidR="00BE718D" w:rsidRPr="00BE718D">
        <w:rPr>
          <w:b/>
          <w:sz w:val="36"/>
          <w:szCs w:val="36"/>
        </w:rPr>
        <w:t>Studies (</w:t>
      </w:r>
      <w:r w:rsidR="00BE718D" w:rsidRPr="00FA3981">
        <w:rPr>
          <w:b/>
          <w:sz w:val="36"/>
          <w:szCs w:val="36"/>
          <w:highlight w:val="yellow"/>
        </w:rPr>
        <w:t>proposed</w:t>
      </w:r>
      <w:r w:rsidR="00BE718D" w:rsidRPr="00BE718D">
        <w:rPr>
          <w:b/>
          <w:sz w:val="36"/>
          <w:szCs w:val="36"/>
        </w:rPr>
        <w:t>)</w:t>
      </w:r>
    </w:p>
    <w:p w14:paraId="64511F08" w14:textId="77777777" w:rsidR="00E23601" w:rsidRPr="00BE718D" w:rsidRDefault="00E23601" w:rsidP="00687A57">
      <w:pPr>
        <w:pStyle w:val="Heading1"/>
        <w:spacing w:before="0"/>
        <w:rPr>
          <w:rFonts w:ascii="Times New Roman" w:hAnsi="Times New Roman" w:cs="Times New Roman"/>
          <w:sz w:val="24"/>
          <w:szCs w:val="24"/>
        </w:rPr>
      </w:pPr>
    </w:p>
    <w:p w14:paraId="53B0B68A" w14:textId="060B47B2" w:rsidR="000D6D5B" w:rsidRPr="00BE718D" w:rsidRDefault="000D6D5B" w:rsidP="00687A57">
      <w:pPr>
        <w:pStyle w:val="NormalWeb"/>
        <w:spacing w:before="0" w:beforeAutospacing="0" w:after="0" w:afterAutospacing="0"/>
      </w:pPr>
      <w:r w:rsidRPr="00BE718D">
        <w:rPr>
          <w:color w:val="000000"/>
          <w:shd w:val="clear" w:color="auto" w:fill="FFFFFF"/>
        </w:rPr>
        <w:t xml:space="preserve">The </w:t>
      </w:r>
      <w:r w:rsidR="00626C38">
        <w:rPr>
          <w:color w:val="000000"/>
          <w:shd w:val="clear" w:color="auto" w:fill="FFFFFF"/>
        </w:rPr>
        <w:t>Individualized</w:t>
      </w:r>
      <w:r w:rsidRPr="00BE718D">
        <w:rPr>
          <w:color w:val="000000"/>
          <w:shd w:val="clear" w:color="auto" w:fill="FFFFFF"/>
        </w:rPr>
        <w:t xml:space="preserve"> Studies program recognizes valuable training and/or work experience by giving students the opportunity to receive college credits for their experiences and to apply that experience and knowledge to an </w:t>
      </w:r>
      <w:r w:rsidR="004756EC" w:rsidRPr="00BE718D">
        <w:rPr>
          <w:color w:val="000000"/>
          <w:shd w:val="clear" w:color="auto" w:fill="FFFFFF"/>
        </w:rPr>
        <w:t>associate</w:t>
      </w:r>
      <w:r w:rsidRPr="00BE718D">
        <w:rPr>
          <w:color w:val="000000"/>
          <w:shd w:val="clear" w:color="auto" w:fill="FFFFFF"/>
        </w:rPr>
        <w:t xml:space="preserve"> degree. </w:t>
      </w:r>
      <w:r w:rsidRPr="00BE718D">
        <w:t xml:space="preserve">It assists individuals in their preparation for career advancement or change. </w:t>
      </w:r>
      <w:r w:rsidR="00BC0580" w:rsidRPr="00BC0580">
        <w:rPr>
          <w:highlight w:val="yellow"/>
        </w:rPr>
        <w:t>In the first semester, t</w:t>
      </w:r>
      <w:r w:rsidRPr="00BC0580">
        <w:rPr>
          <w:highlight w:val="yellow"/>
        </w:rPr>
        <w:t>he</w:t>
      </w:r>
      <w:r w:rsidRPr="00BE718D">
        <w:t xml:space="preserve"> student will develop a </w:t>
      </w:r>
      <w:r w:rsidR="004756EC" w:rsidRPr="004756EC">
        <w:rPr>
          <w:highlight w:val="yellow"/>
        </w:rPr>
        <w:t>P</w:t>
      </w:r>
      <w:r w:rsidR="00FF11A6" w:rsidRPr="004756EC">
        <w:rPr>
          <w:highlight w:val="yellow"/>
        </w:rPr>
        <w:t xml:space="preserve">ersonal </w:t>
      </w:r>
      <w:r w:rsidR="004756EC" w:rsidRPr="004756EC">
        <w:rPr>
          <w:highlight w:val="yellow"/>
        </w:rPr>
        <w:t>E</w:t>
      </w:r>
      <w:r w:rsidR="00FF11A6" w:rsidRPr="004756EC">
        <w:rPr>
          <w:highlight w:val="yellow"/>
        </w:rPr>
        <w:t xml:space="preserve">ducation </w:t>
      </w:r>
      <w:r w:rsidR="004756EC" w:rsidRPr="004756EC">
        <w:rPr>
          <w:highlight w:val="yellow"/>
        </w:rPr>
        <w:t>P</w:t>
      </w:r>
      <w:r w:rsidR="00FF11A6" w:rsidRPr="004756EC">
        <w:rPr>
          <w:highlight w:val="yellow"/>
        </w:rPr>
        <w:t>lan</w:t>
      </w:r>
      <w:r w:rsidRPr="004756EC">
        <w:rPr>
          <w:highlight w:val="yellow"/>
        </w:rPr>
        <w:t xml:space="preserve"> </w:t>
      </w:r>
      <w:r w:rsidR="004756EC" w:rsidRPr="004756EC">
        <w:rPr>
          <w:highlight w:val="yellow"/>
        </w:rPr>
        <w:t>(PEP)</w:t>
      </w:r>
      <w:r w:rsidR="004756EC">
        <w:t xml:space="preserve"> </w:t>
      </w:r>
      <w:r w:rsidRPr="00BE718D">
        <w:t>directly related to career or educational goals</w:t>
      </w:r>
      <w:r w:rsidR="00BC0580">
        <w:t xml:space="preserve">. </w:t>
      </w:r>
      <w:r w:rsidR="00BC0580" w:rsidRPr="00BC0580">
        <w:rPr>
          <w:highlight w:val="yellow"/>
        </w:rPr>
        <w:t xml:space="preserve">The PEP </w:t>
      </w:r>
      <w:r w:rsidR="00BC0580">
        <w:rPr>
          <w:highlight w:val="yellow"/>
        </w:rPr>
        <w:t xml:space="preserve">requires the approval of </w:t>
      </w:r>
      <w:r w:rsidR="00BC0580" w:rsidRPr="00BC0580">
        <w:rPr>
          <w:highlight w:val="yellow"/>
        </w:rPr>
        <w:t>the department head</w:t>
      </w:r>
      <w:r w:rsidRPr="00BC0580">
        <w:rPr>
          <w:highlight w:val="yellow"/>
        </w:rPr>
        <w:t>.</w:t>
      </w:r>
      <w:r w:rsidRPr="00BE718D">
        <w:t xml:space="preserve"> </w:t>
      </w:r>
    </w:p>
    <w:p w14:paraId="3D57ACA4" w14:textId="77777777" w:rsidR="000D6D5B" w:rsidRPr="00BE718D" w:rsidRDefault="000D6D5B" w:rsidP="00687A57">
      <w:pPr>
        <w:shd w:val="clear" w:color="auto" w:fill="FFFFFF"/>
      </w:pPr>
    </w:p>
    <w:p w14:paraId="6786E79E" w14:textId="35586507" w:rsidR="000D6D5B" w:rsidRPr="00BE718D" w:rsidRDefault="000D6D5B" w:rsidP="00687A57">
      <w:pPr>
        <w:shd w:val="clear" w:color="auto" w:fill="FFFFFF"/>
      </w:pPr>
      <w:r w:rsidRPr="00BE718D">
        <w:t xml:space="preserve">This select program has </w:t>
      </w:r>
      <w:r w:rsidR="00A61AB1" w:rsidRPr="00A61AB1">
        <w:rPr>
          <w:highlight w:val="yellow"/>
        </w:rPr>
        <w:t>three</w:t>
      </w:r>
      <w:r w:rsidRPr="00BE718D">
        <w:t xml:space="preserve"> components: </w:t>
      </w:r>
    </w:p>
    <w:p w14:paraId="3D7082A6" w14:textId="77777777" w:rsidR="000D6D5B" w:rsidRPr="00BE718D" w:rsidRDefault="000D6D5B" w:rsidP="00687A57">
      <w:pPr>
        <w:shd w:val="clear" w:color="auto" w:fill="FFFFFF"/>
      </w:pPr>
    </w:p>
    <w:p w14:paraId="2050E383" w14:textId="444310F3" w:rsidR="000D6D5B" w:rsidRPr="00BE718D" w:rsidRDefault="000D6D5B" w:rsidP="00687A57">
      <w:pPr>
        <w:pStyle w:val="ListParagraph"/>
        <w:numPr>
          <w:ilvl w:val="0"/>
          <w:numId w:val="31"/>
        </w:numPr>
        <w:shd w:val="clear" w:color="auto" w:fill="FFFFFF"/>
        <w:contextualSpacing w:val="0"/>
        <w:rPr>
          <w:rFonts w:ascii="Times New Roman" w:hAnsi="Times New Roman" w:cs="Times New Roman"/>
          <w:sz w:val="24"/>
          <w:szCs w:val="24"/>
        </w:rPr>
      </w:pPr>
      <w:r w:rsidRPr="00BE718D">
        <w:rPr>
          <w:rFonts w:ascii="Times New Roman" w:hAnsi="Times New Roman" w:cs="Times New Roman"/>
          <w:sz w:val="24"/>
          <w:szCs w:val="24"/>
        </w:rPr>
        <w:t>Prior learning assessment:12-30 credits in the Technical/Occupational core from industry certifications</w:t>
      </w:r>
      <w:r w:rsidR="004756EC">
        <w:rPr>
          <w:rFonts w:ascii="Times New Roman" w:hAnsi="Times New Roman" w:cs="Times New Roman"/>
          <w:sz w:val="24"/>
          <w:szCs w:val="24"/>
        </w:rPr>
        <w:t xml:space="preserve">, </w:t>
      </w:r>
      <w:r w:rsidR="004756EC" w:rsidRPr="004756EC">
        <w:rPr>
          <w:rFonts w:ascii="Times New Roman" w:hAnsi="Times New Roman" w:cs="Times New Roman"/>
          <w:sz w:val="24"/>
          <w:szCs w:val="24"/>
          <w:highlight w:val="yellow"/>
        </w:rPr>
        <w:t>work experience,</w:t>
      </w:r>
      <w:r w:rsidRPr="00BE718D">
        <w:rPr>
          <w:rFonts w:ascii="Times New Roman" w:hAnsi="Times New Roman" w:cs="Times New Roman"/>
          <w:sz w:val="24"/>
          <w:szCs w:val="24"/>
        </w:rPr>
        <w:t xml:space="preserve"> </w:t>
      </w:r>
      <w:r w:rsidR="006366C7" w:rsidRPr="006366C7">
        <w:rPr>
          <w:rFonts w:ascii="Times New Roman" w:hAnsi="Times New Roman" w:cs="Times New Roman"/>
          <w:sz w:val="24"/>
          <w:szCs w:val="24"/>
          <w:highlight w:val="yellow"/>
        </w:rPr>
        <w:t>non-credit</w:t>
      </w:r>
      <w:r w:rsidR="006366C7">
        <w:rPr>
          <w:rFonts w:ascii="Times New Roman" w:hAnsi="Times New Roman" w:cs="Times New Roman"/>
          <w:sz w:val="24"/>
          <w:szCs w:val="24"/>
          <w:highlight w:val="yellow"/>
        </w:rPr>
        <w:t xml:space="preserve"> to credit</w:t>
      </w:r>
      <w:r w:rsidR="006366C7" w:rsidRPr="006366C7">
        <w:rPr>
          <w:rFonts w:ascii="Times New Roman" w:hAnsi="Times New Roman" w:cs="Times New Roman"/>
          <w:sz w:val="24"/>
          <w:szCs w:val="24"/>
          <w:highlight w:val="yellow"/>
        </w:rPr>
        <w:t xml:space="preserve"> program articulations</w:t>
      </w:r>
      <w:r w:rsidR="006366C7">
        <w:rPr>
          <w:rFonts w:ascii="Times New Roman" w:hAnsi="Times New Roman" w:cs="Times New Roman"/>
          <w:sz w:val="24"/>
          <w:szCs w:val="24"/>
        </w:rPr>
        <w:t xml:space="preserve">, </w:t>
      </w:r>
      <w:r w:rsidRPr="00BE718D">
        <w:rPr>
          <w:rFonts w:ascii="Times New Roman" w:hAnsi="Times New Roman" w:cs="Times New Roman"/>
          <w:sz w:val="24"/>
          <w:szCs w:val="24"/>
        </w:rPr>
        <w:t xml:space="preserve">and </w:t>
      </w:r>
      <w:r w:rsidR="006366C7" w:rsidRPr="006366C7">
        <w:rPr>
          <w:rFonts w:ascii="Times New Roman" w:hAnsi="Times New Roman" w:cs="Times New Roman"/>
          <w:sz w:val="24"/>
          <w:szCs w:val="24"/>
          <w:highlight w:val="yellow"/>
        </w:rPr>
        <w:t>evidence of</w:t>
      </w:r>
      <w:r w:rsidR="006366C7">
        <w:rPr>
          <w:rFonts w:ascii="Times New Roman" w:hAnsi="Times New Roman" w:cs="Times New Roman"/>
          <w:sz w:val="24"/>
          <w:szCs w:val="24"/>
        </w:rPr>
        <w:t xml:space="preserve"> </w:t>
      </w:r>
      <w:r w:rsidRPr="00BE718D">
        <w:rPr>
          <w:rFonts w:ascii="Times New Roman" w:hAnsi="Times New Roman" w:cs="Times New Roman"/>
          <w:sz w:val="24"/>
          <w:szCs w:val="24"/>
        </w:rPr>
        <w:t xml:space="preserve">other demonstrated competencies </w:t>
      </w:r>
    </w:p>
    <w:p w14:paraId="5A34DDD3" w14:textId="77777777" w:rsidR="000D6D5B" w:rsidRPr="00BE718D" w:rsidRDefault="000D6D5B" w:rsidP="00687A57">
      <w:pPr>
        <w:pStyle w:val="ListParagraph"/>
        <w:numPr>
          <w:ilvl w:val="0"/>
          <w:numId w:val="31"/>
        </w:numPr>
        <w:shd w:val="clear" w:color="auto" w:fill="FFFFFF"/>
        <w:contextualSpacing w:val="0"/>
        <w:rPr>
          <w:rFonts w:ascii="Times New Roman" w:hAnsi="Times New Roman" w:cs="Times New Roman"/>
          <w:sz w:val="24"/>
          <w:szCs w:val="24"/>
        </w:rPr>
      </w:pPr>
      <w:r w:rsidRPr="00BE718D">
        <w:rPr>
          <w:rFonts w:ascii="Times New Roman" w:hAnsi="Times New Roman" w:cs="Times New Roman"/>
          <w:sz w:val="24"/>
          <w:szCs w:val="24"/>
        </w:rPr>
        <w:t xml:space="preserve">21 credits of General Education </w:t>
      </w:r>
    </w:p>
    <w:p w14:paraId="644BBFFC" w14:textId="60C9AFC9" w:rsidR="000D6D5B" w:rsidRPr="004756EC" w:rsidRDefault="000D6D5B" w:rsidP="006755CF">
      <w:pPr>
        <w:pStyle w:val="ListParagraph"/>
        <w:numPr>
          <w:ilvl w:val="0"/>
          <w:numId w:val="31"/>
        </w:numPr>
        <w:shd w:val="clear" w:color="auto" w:fill="FFFFFF"/>
        <w:contextualSpacing w:val="0"/>
        <w:rPr>
          <w:b/>
          <w:bCs/>
        </w:rPr>
      </w:pPr>
      <w:r w:rsidRPr="00A61AB1">
        <w:rPr>
          <w:rFonts w:ascii="Times New Roman" w:hAnsi="Times New Roman" w:cs="Times New Roman"/>
          <w:sz w:val="24"/>
          <w:szCs w:val="24"/>
          <w:highlight w:val="yellow"/>
        </w:rPr>
        <w:t>6</w:t>
      </w:r>
      <w:r w:rsidRPr="004756EC">
        <w:rPr>
          <w:rFonts w:ascii="Times New Roman" w:hAnsi="Times New Roman" w:cs="Times New Roman"/>
          <w:sz w:val="24"/>
          <w:szCs w:val="24"/>
          <w:highlight w:val="yellow"/>
        </w:rPr>
        <w:t xml:space="preserve">-24 credits taken as part of a </w:t>
      </w:r>
      <w:r w:rsidR="00FF11A6" w:rsidRPr="004756EC">
        <w:rPr>
          <w:rFonts w:ascii="Times New Roman" w:hAnsi="Times New Roman" w:cs="Times New Roman"/>
          <w:sz w:val="24"/>
          <w:szCs w:val="24"/>
          <w:highlight w:val="yellow"/>
        </w:rPr>
        <w:t xml:space="preserve">Personal </w:t>
      </w:r>
      <w:r w:rsidR="00D70B8D" w:rsidRPr="004756EC">
        <w:rPr>
          <w:rFonts w:ascii="Times New Roman" w:hAnsi="Times New Roman" w:cs="Times New Roman"/>
          <w:sz w:val="24"/>
          <w:szCs w:val="24"/>
          <w:highlight w:val="yellow"/>
        </w:rPr>
        <w:t>E</w:t>
      </w:r>
      <w:r w:rsidR="00FF11A6" w:rsidRPr="004756EC">
        <w:rPr>
          <w:rFonts w:ascii="Times New Roman" w:hAnsi="Times New Roman" w:cs="Times New Roman"/>
          <w:sz w:val="24"/>
          <w:szCs w:val="24"/>
          <w:highlight w:val="yellow"/>
        </w:rPr>
        <w:t xml:space="preserve">ducation </w:t>
      </w:r>
      <w:r w:rsidR="00D70B8D" w:rsidRPr="004756EC">
        <w:rPr>
          <w:rFonts w:ascii="Times New Roman" w:hAnsi="Times New Roman" w:cs="Times New Roman"/>
          <w:sz w:val="24"/>
          <w:szCs w:val="24"/>
          <w:highlight w:val="yellow"/>
        </w:rPr>
        <w:t>P</w:t>
      </w:r>
      <w:r w:rsidR="00FF11A6" w:rsidRPr="004756EC">
        <w:rPr>
          <w:rFonts w:ascii="Times New Roman" w:hAnsi="Times New Roman" w:cs="Times New Roman"/>
          <w:sz w:val="24"/>
          <w:szCs w:val="24"/>
          <w:highlight w:val="yellow"/>
        </w:rPr>
        <w:t>lan</w:t>
      </w:r>
      <w:r w:rsidRPr="00BE718D">
        <w:rPr>
          <w:rFonts w:ascii="Times New Roman" w:hAnsi="Times New Roman" w:cs="Times New Roman"/>
          <w:sz w:val="24"/>
          <w:szCs w:val="24"/>
        </w:rPr>
        <w:t xml:space="preserve"> </w:t>
      </w:r>
    </w:p>
    <w:p w14:paraId="688775AB" w14:textId="77777777" w:rsidR="004756EC" w:rsidRDefault="004756EC" w:rsidP="00687A57">
      <w:pPr>
        <w:shd w:val="clear" w:color="auto" w:fill="FFFFFF"/>
        <w:rPr>
          <w:b/>
          <w:bCs/>
        </w:rPr>
      </w:pPr>
    </w:p>
    <w:p w14:paraId="49112207" w14:textId="312EB94C" w:rsidR="000D6D5B" w:rsidRPr="00BE718D" w:rsidRDefault="000D6D5B" w:rsidP="00687A57">
      <w:pPr>
        <w:shd w:val="clear" w:color="auto" w:fill="FFFFFF"/>
      </w:pPr>
      <w:r w:rsidRPr="00BE718D">
        <w:rPr>
          <w:b/>
          <w:bCs/>
        </w:rPr>
        <w:t>Student Learning Outcomes:</w:t>
      </w:r>
    </w:p>
    <w:p w14:paraId="31534D92" w14:textId="77777777" w:rsidR="000D6D5B" w:rsidRPr="00BE718D" w:rsidRDefault="000D6D5B" w:rsidP="00687A57">
      <w:r w:rsidRPr="00BE718D">
        <w:br/>
        <w:t>Upon completion of this program, graduates will:</w:t>
      </w:r>
    </w:p>
    <w:p w14:paraId="6916D331" w14:textId="77777777" w:rsidR="00A61AB1" w:rsidRPr="00A61AB1" w:rsidRDefault="00A61AB1" w:rsidP="00A61AB1">
      <w:pPr>
        <w:pStyle w:val="CommentText"/>
        <w:numPr>
          <w:ilvl w:val="0"/>
          <w:numId w:val="35"/>
        </w:numPr>
        <w:tabs>
          <w:tab w:val="left" w:pos="1800"/>
        </w:tabs>
        <w:rPr>
          <w:rFonts w:ascii="Times New Roman" w:hAnsi="Times New Roman" w:cs="Times New Roman"/>
          <w:sz w:val="24"/>
          <w:szCs w:val="24"/>
          <w:highlight w:val="yellow"/>
        </w:rPr>
      </w:pPr>
      <w:r w:rsidRPr="00A61AB1">
        <w:rPr>
          <w:rFonts w:ascii="Times New Roman" w:hAnsi="Times New Roman" w:cs="Times New Roman"/>
          <w:sz w:val="24"/>
          <w:szCs w:val="24"/>
          <w:highlight w:val="yellow"/>
        </w:rPr>
        <w:t>Use oral, written, and non-verbal methods of communication to examine and discuss problems and issues.</w:t>
      </w:r>
    </w:p>
    <w:p w14:paraId="5B375929" w14:textId="39A707C6" w:rsidR="003F6C2A" w:rsidRPr="00FA3981" w:rsidRDefault="009C2EDC" w:rsidP="003F6C2A">
      <w:pPr>
        <w:pStyle w:val="CommentText"/>
        <w:numPr>
          <w:ilvl w:val="0"/>
          <w:numId w:val="35"/>
        </w:numPr>
        <w:rPr>
          <w:rFonts w:ascii="Times New Roman" w:hAnsi="Times New Roman" w:cs="Times New Roman"/>
          <w:sz w:val="24"/>
          <w:szCs w:val="24"/>
          <w:highlight w:val="yellow"/>
        </w:rPr>
      </w:pPr>
      <w:r w:rsidRPr="00FA3981">
        <w:rPr>
          <w:rFonts w:ascii="Times New Roman" w:hAnsi="Times New Roman" w:cs="Times New Roman"/>
          <w:sz w:val="24"/>
          <w:szCs w:val="24"/>
          <w:highlight w:val="yellow"/>
        </w:rPr>
        <w:t xml:space="preserve">Analyze primary and secondary sources </w:t>
      </w:r>
      <w:r w:rsidR="00A61AB1">
        <w:rPr>
          <w:rFonts w:ascii="Times New Roman" w:hAnsi="Times New Roman" w:cs="Times New Roman"/>
          <w:sz w:val="24"/>
          <w:szCs w:val="24"/>
          <w:highlight w:val="yellow"/>
        </w:rPr>
        <w:t>in different</w:t>
      </w:r>
      <w:r w:rsidRPr="00FA3981">
        <w:rPr>
          <w:rFonts w:ascii="Times New Roman" w:hAnsi="Times New Roman" w:cs="Times New Roman"/>
          <w:sz w:val="24"/>
          <w:szCs w:val="24"/>
          <w:highlight w:val="yellow"/>
        </w:rPr>
        <w:t xml:space="preserve"> academic disciplines to discern and respect diverse perspectives and experiences.</w:t>
      </w:r>
    </w:p>
    <w:p w14:paraId="7600C48E" w14:textId="021A9856" w:rsidR="009C2EDC" w:rsidRPr="00FA3981" w:rsidRDefault="0079286F" w:rsidP="003F6C2A">
      <w:pPr>
        <w:pStyle w:val="CommentText"/>
        <w:numPr>
          <w:ilvl w:val="0"/>
          <w:numId w:val="35"/>
        </w:numPr>
        <w:rPr>
          <w:rFonts w:ascii="Times New Roman" w:hAnsi="Times New Roman" w:cs="Times New Roman"/>
          <w:sz w:val="24"/>
          <w:szCs w:val="24"/>
          <w:highlight w:val="yellow"/>
        </w:rPr>
      </w:pPr>
      <w:r>
        <w:rPr>
          <w:rFonts w:ascii="Times New Roman" w:hAnsi="Times New Roman" w:cs="Times New Roman"/>
          <w:color w:val="212529"/>
          <w:spacing w:val="6"/>
          <w:sz w:val="24"/>
          <w:szCs w:val="24"/>
          <w:highlight w:val="yellow"/>
        </w:rPr>
        <w:t>Use critical thinking to solve problems</w:t>
      </w:r>
      <w:r w:rsidR="009C2EDC" w:rsidRPr="00FA3981">
        <w:rPr>
          <w:rFonts w:ascii="Times New Roman" w:hAnsi="Times New Roman" w:cs="Times New Roman"/>
          <w:color w:val="212529"/>
          <w:spacing w:val="6"/>
          <w:sz w:val="24"/>
          <w:szCs w:val="24"/>
          <w:highlight w:val="yellow"/>
        </w:rPr>
        <w:t xml:space="preserve"> </w:t>
      </w:r>
      <w:r w:rsidR="002555ED">
        <w:rPr>
          <w:rFonts w:ascii="Times New Roman" w:hAnsi="Times New Roman" w:cs="Times New Roman"/>
          <w:color w:val="212529"/>
          <w:spacing w:val="6"/>
          <w:sz w:val="24"/>
          <w:szCs w:val="24"/>
          <w:highlight w:val="yellow"/>
        </w:rPr>
        <w:t>with</w:t>
      </w:r>
      <w:r w:rsidR="009C2EDC" w:rsidRPr="00FA3981">
        <w:rPr>
          <w:rFonts w:ascii="Times New Roman" w:hAnsi="Times New Roman" w:cs="Times New Roman"/>
          <w:color w:val="212529"/>
          <w:spacing w:val="6"/>
          <w:sz w:val="24"/>
          <w:szCs w:val="24"/>
          <w:highlight w:val="yellow"/>
        </w:rPr>
        <w:t xml:space="preserve">in </w:t>
      </w:r>
      <w:r w:rsidR="002555ED">
        <w:rPr>
          <w:rFonts w:ascii="Times New Roman" w:hAnsi="Times New Roman" w:cs="Times New Roman"/>
          <w:color w:val="212529"/>
          <w:spacing w:val="6"/>
          <w:sz w:val="24"/>
          <w:szCs w:val="24"/>
          <w:highlight w:val="yellow"/>
        </w:rPr>
        <w:t xml:space="preserve">and across </w:t>
      </w:r>
      <w:r w:rsidR="009C2EDC" w:rsidRPr="00FA3981">
        <w:rPr>
          <w:rFonts w:ascii="Times New Roman" w:hAnsi="Times New Roman" w:cs="Times New Roman"/>
          <w:color w:val="212529"/>
          <w:spacing w:val="6"/>
          <w:sz w:val="24"/>
          <w:szCs w:val="24"/>
          <w:highlight w:val="yellow"/>
        </w:rPr>
        <w:t>disciplines.</w:t>
      </w:r>
    </w:p>
    <w:p w14:paraId="7E6CF0C6" w14:textId="20734580" w:rsidR="006C79B6" w:rsidRPr="0014197C" w:rsidRDefault="006C79B6" w:rsidP="002A0C1E">
      <w:pPr>
        <w:pStyle w:val="CommentText"/>
        <w:numPr>
          <w:ilvl w:val="0"/>
          <w:numId w:val="35"/>
        </w:numPr>
        <w:rPr>
          <w:rFonts w:ascii="Times New Roman" w:hAnsi="Times New Roman" w:cs="Times New Roman"/>
          <w:sz w:val="24"/>
          <w:szCs w:val="24"/>
          <w:highlight w:val="yellow"/>
        </w:rPr>
      </w:pPr>
      <w:r w:rsidRPr="0014197C">
        <w:rPr>
          <w:rFonts w:ascii="Times New Roman" w:hAnsi="Times New Roman" w:cs="Times New Roman"/>
          <w:color w:val="212529"/>
          <w:spacing w:val="6"/>
          <w:sz w:val="24"/>
          <w:szCs w:val="24"/>
          <w:highlight w:val="yellow"/>
        </w:rPr>
        <w:t>Demonstrate proficiency in a</w:t>
      </w:r>
      <w:r w:rsidR="00FE5A19" w:rsidRPr="0014197C">
        <w:rPr>
          <w:rFonts w:ascii="Times New Roman" w:hAnsi="Times New Roman" w:cs="Times New Roman"/>
          <w:color w:val="212529"/>
          <w:spacing w:val="6"/>
          <w:sz w:val="24"/>
          <w:szCs w:val="24"/>
          <w:highlight w:val="yellow"/>
        </w:rPr>
        <w:t xml:space="preserve"> Technical/Occupational Core.</w:t>
      </w:r>
      <w:r w:rsidRPr="0014197C">
        <w:rPr>
          <w:rFonts w:ascii="Times New Roman" w:hAnsi="Times New Roman" w:cs="Times New Roman"/>
          <w:color w:val="212529"/>
          <w:spacing w:val="6"/>
          <w:sz w:val="24"/>
          <w:szCs w:val="24"/>
          <w:highlight w:val="yellow"/>
        </w:rPr>
        <w:t xml:space="preserve"> </w:t>
      </w:r>
    </w:p>
    <w:p w14:paraId="73481E2A" w14:textId="77777777" w:rsidR="009C2EDC" w:rsidRDefault="009C2EDC" w:rsidP="00687A57">
      <w:pPr>
        <w:pStyle w:val="NormalWeb"/>
        <w:spacing w:before="0" w:beforeAutospacing="0" w:after="0" w:afterAutospacing="0"/>
        <w:rPr>
          <w:rStyle w:val="Strong"/>
        </w:rPr>
      </w:pPr>
    </w:p>
    <w:p w14:paraId="146995EA" w14:textId="79F5C1FE" w:rsidR="000D6D5B" w:rsidRPr="00BE718D" w:rsidRDefault="000D6D5B" w:rsidP="00687A57">
      <w:pPr>
        <w:pStyle w:val="NormalWeb"/>
        <w:spacing w:before="0" w:beforeAutospacing="0" w:after="0" w:afterAutospacing="0"/>
      </w:pPr>
      <w:r w:rsidRPr="00BE718D">
        <w:rPr>
          <w:rStyle w:val="Strong"/>
        </w:rPr>
        <w:t>Program Entry Requirements:</w:t>
      </w:r>
      <w:r w:rsidR="00902B14">
        <w:rPr>
          <w:rStyle w:val="Strong"/>
        </w:rPr>
        <w:t xml:space="preserve"> </w:t>
      </w:r>
      <w:r w:rsidRPr="00BE718D">
        <w:t>This is a select program. Prospective students must attend a program orientation prior to admission. All students need to take the College's placement tests at their time of entry into the College. Students who are identified as needing developmental coursework must satisfactorily complete the appropriate English and mathematics courses as part of the program. Students are accepted into the program upon assessment of their prior learning and the application of credits to the Technical</w:t>
      </w:r>
      <w:r w:rsidR="00626C38">
        <w:t>/Occupational</w:t>
      </w:r>
      <w:r w:rsidRPr="00BE718D">
        <w:t xml:space="preserve"> Core.</w:t>
      </w:r>
    </w:p>
    <w:p w14:paraId="31A8EE7A" w14:textId="77777777" w:rsidR="000D6D5B" w:rsidRPr="00BE718D" w:rsidRDefault="000D6D5B" w:rsidP="00687A57">
      <w:pPr>
        <w:pStyle w:val="NormalWeb"/>
        <w:spacing w:before="0" w:beforeAutospacing="0" w:after="0" w:afterAutospacing="0"/>
        <w:rPr>
          <w:rStyle w:val="Strong"/>
        </w:rPr>
      </w:pPr>
    </w:p>
    <w:p w14:paraId="38D18833" w14:textId="79CA1ABA" w:rsidR="000D6D5B" w:rsidRPr="00BE718D" w:rsidRDefault="000D6D5B" w:rsidP="00687A57">
      <w:pPr>
        <w:pStyle w:val="NormalWeb"/>
        <w:spacing w:before="0" w:beforeAutospacing="0" w:after="0" w:afterAutospacing="0"/>
      </w:pPr>
      <w:r w:rsidRPr="00BE718D">
        <w:rPr>
          <w:rStyle w:val="Strong"/>
        </w:rPr>
        <w:t>Program of Study and Graduation Requirements:</w:t>
      </w:r>
      <w:r w:rsidR="00902B14">
        <w:rPr>
          <w:rStyle w:val="Strong"/>
        </w:rPr>
        <w:t xml:space="preserve"> </w:t>
      </w:r>
      <w:r w:rsidRPr="00BE718D">
        <w:t xml:space="preserve">A minimum of 60 credits and a grade point average of 2.0 are required for graduation with an Associate in Applied Science (A.A.S.) degree in </w:t>
      </w:r>
      <w:r w:rsidR="00626C38">
        <w:t>Individualized</w:t>
      </w:r>
      <w:r w:rsidR="00626C38" w:rsidRPr="00BE718D">
        <w:t xml:space="preserve"> </w:t>
      </w:r>
      <w:r w:rsidRPr="00BE718D">
        <w:t xml:space="preserve">Studies. </w:t>
      </w:r>
    </w:p>
    <w:p w14:paraId="5962EA1D" w14:textId="0E765A7D" w:rsidR="000D6D5B" w:rsidRPr="00BE718D" w:rsidRDefault="000D6D5B" w:rsidP="00687A57">
      <w:pPr>
        <w:rPr>
          <w:b/>
          <w:bCs/>
        </w:rPr>
      </w:pPr>
    </w:p>
    <w:p w14:paraId="42BC2F5B" w14:textId="491AC455" w:rsidR="000D6D5B" w:rsidRPr="00AF7BDC" w:rsidRDefault="000D6D5B" w:rsidP="00687A57">
      <w:pPr>
        <w:pStyle w:val="Heading3"/>
        <w:spacing w:before="0" w:beforeAutospacing="0" w:after="0" w:afterAutospacing="0"/>
        <w:rPr>
          <w:sz w:val="28"/>
          <w:szCs w:val="28"/>
        </w:rPr>
      </w:pPr>
      <w:r w:rsidRPr="00AF7BDC">
        <w:rPr>
          <w:sz w:val="28"/>
          <w:szCs w:val="28"/>
        </w:rPr>
        <w:t>Course Sequence</w:t>
      </w:r>
      <w:r w:rsidR="00BD6AA8" w:rsidRPr="00AF7BDC">
        <w:rPr>
          <w:sz w:val="28"/>
          <w:szCs w:val="28"/>
        </w:rPr>
        <w:t xml:space="preserve"> </w:t>
      </w:r>
    </w:p>
    <w:p w14:paraId="017E3F0F" w14:textId="77777777" w:rsidR="00902B14" w:rsidRPr="00BE718D" w:rsidRDefault="00902B14" w:rsidP="00687A57">
      <w:pPr>
        <w:pStyle w:val="Heading3"/>
        <w:spacing w:before="0" w:beforeAutospacing="0" w:after="0" w:afterAutospacing="0"/>
        <w:rPr>
          <w:sz w:val="24"/>
          <w:szCs w:val="24"/>
        </w:rPr>
      </w:pPr>
    </w:p>
    <w:p w14:paraId="48718136" w14:textId="4DB02308" w:rsidR="000D6D5B" w:rsidRDefault="000D6D5B" w:rsidP="00687A57">
      <w:pPr>
        <w:pStyle w:val="Heading3"/>
        <w:spacing w:before="0" w:beforeAutospacing="0" w:after="0" w:afterAutospacing="0"/>
        <w:rPr>
          <w:b w:val="0"/>
          <w:bCs w:val="0"/>
          <w:sz w:val="24"/>
          <w:szCs w:val="24"/>
        </w:rPr>
      </w:pPr>
      <w:r w:rsidRPr="00BE718D">
        <w:rPr>
          <w:b w:val="0"/>
          <w:bCs w:val="0"/>
          <w:sz w:val="24"/>
          <w:szCs w:val="24"/>
        </w:rPr>
        <w:t>The sequence shown below is for illustration purposes. The length of time it takes for a student to complete the Program will vary depending on many factors</w:t>
      </w:r>
      <w:r w:rsidR="000A15E5">
        <w:rPr>
          <w:b w:val="0"/>
          <w:bCs w:val="0"/>
          <w:sz w:val="24"/>
          <w:szCs w:val="24"/>
        </w:rPr>
        <w:t>,</w:t>
      </w:r>
      <w:r w:rsidRPr="00BE718D">
        <w:rPr>
          <w:b w:val="0"/>
          <w:bCs w:val="0"/>
          <w:sz w:val="24"/>
          <w:szCs w:val="24"/>
        </w:rPr>
        <w:t xml:space="preserve"> including how many credits </w:t>
      </w:r>
      <w:r w:rsidR="00352E64">
        <w:rPr>
          <w:b w:val="0"/>
          <w:bCs w:val="0"/>
          <w:sz w:val="24"/>
          <w:szCs w:val="24"/>
        </w:rPr>
        <w:t>the student</w:t>
      </w:r>
      <w:r w:rsidRPr="00BE718D">
        <w:rPr>
          <w:b w:val="0"/>
          <w:bCs w:val="0"/>
          <w:sz w:val="24"/>
          <w:szCs w:val="24"/>
        </w:rPr>
        <w:t xml:space="preserve"> transfers into the Program. </w:t>
      </w:r>
    </w:p>
    <w:p w14:paraId="0677F5F1" w14:textId="77777777" w:rsidR="00902B14" w:rsidRPr="00BE718D" w:rsidRDefault="00902B14" w:rsidP="00687A57">
      <w:pPr>
        <w:pStyle w:val="Heading3"/>
        <w:spacing w:before="0" w:beforeAutospacing="0" w:after="0" w:afterAutospacing="0"/>
        <w:rPr>
          <w:b w:val="0"/>
          <w:bCs w:val="0"/>
          <w:sz w:val="24"/>
          <w:szCs w:val="24"/>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83"/>
        <w:gridCol w:w="1953"/>
        <w:gridCol w:w="1647"/>
        <w:gridCol w:w="2167"/>
      </w:tblGrid>
      <w:tr w:rsidR="000D6D5B" w:rsidRPr="00BE718D" w14:paraId="1A33DB46" w14:textId="77777777" w:rsidTr="004D0756">
        <w:trPr>
          <w:tblCellSpacing w:w="15" w:type="dxa"/>
        </w:trPr>
        <w:tc>
          <w:tcPr>
            <w:tcW w:w="1911" w:type="pct"/>
            <w:tcBorders>
              <w:top w:val="single" w:sz="4" w:space="0" w:color="auto"/>
              <w:left w:val="single" w:sz="4" w:space="0" w:color="auto"/>
              <w:bottom w:val="single" w:sz="4" w:space="0" w:color="auto"/>
              <w:right w:val="single" w:sz="4" w:space="0" w:color="auto"/>
            </w:tcBorders>
            <w:vAlign w:val="center"/>
            <w:hideMark/>
          </w:tcPr>
          <w:p w14:paraId="4576D593" w14:textId="77777777" w:rsidR="000D6D5B" w:rsidRPr="00BE718D" w:rsidRDefault="000D6D5B" w:rsidP="00687A57">
            <w:pPr>
              <w:jc w:val="center"/>
              <w:rPr>
                <w:b/>
                <w:bCs/>
              </w:rPr>
            </w:pPr>
            <w:bookmarkStart w:id="0" w:name="_Hlk51672173"/>
            <w:r w:rsidRPr="00BE718D">
              <w:rPr>
                <w:b/>
                <w:bCs/>
              </w:rPr>
              <w:lastRenderedPageBreak/>
              <w:t>Course Number and Name</w:t>
            </w:r>
          </w:p>
        </w:tc>
        <w:tc>
          <w:tcPr>
            <w:tcW w:w="1038" w:type="pct"/>
            <w:tcBorders>
              <w:top w:val="single" w:sz="4" w:space="0" w:color="auto"/>
              <w:left w:val="single" w:sz="4" w:space="0" w:color="auto"/>
              <w:bottom w:val="single" w:sz="4" w:space="0" w:color="auto"/>
              <w:right w:val="single" w:sz="4" w:space="0" w:color="auto"/>
            </w:tcBorders>
            <w:vAlign w:val="center"/>
            <w:hideMark/>
          </w:tcPr>
          <w:p w14:paraId="7AEC43E3" w14:textId="77777777" w:rsidR="000D6D5B" w:rsidRPr="00BE718D" w:rsidRDefault="000D6D5B" w:rsidP="00687A57">
            <w:pPr>
              <w:jc w:val="center"/>
              <w:rPr>
                <w:b/>
                <w:bCs/>
              </w:rPr>
            </w:pPr>
            <w:r w:rsidRPr="00BE718D">
              <w:rPr>
                <w:b/>
                <w:bCs/>
              </w:rPr>
              <w:t>Prerequisites and Corequisites</w:t>
            </w:r>
          </w:p>
        </w:tc>
        <w:tc>
          <w:tcPr>
            <w:tcW w:w="873" w:type="pct"/>
            <w:tcBorders>
              <w:top w:val="single" w:sz="4" w:space="0" w:color="auto"/>
              <w:left w:val="single" w:sz="4" w:space="0" w:color="auto"/>
              <w:bottom w:val="single" w:sz="4" w:space="0" w:color="auto"/>
              <w:right w:val="single" w:sz="4" w:space="0" w:color="auto"/>
            </w:tcBorders>
            <w:vAlign w:val="center"/>
            <w:hideMark/>
          </w:tcPr>
          <w:p w14:paraId="54F55359" w14:textId="77777777" w:rsidR="000D6D5B" w:rsidRPr="00BE718D" w:rsidRDefault="000D6D5B" w:rsidP="00687A57">
            <w:pPr>
              <w:jc w:val="center"/>
              <w:rPr>
                <w:b/>
                <w:bCs/>
              </w:rPr>
            </w:pPr>
            <w:r w:rsidRPr="00BE718D">
              <w:rPr>
                <w:b/>
                <w:bCs/>
              </w:rPr>
              <w:t>Credits</w:t>
            </w:r>
          </w:p>
        </w:tc>
        <w:tc>
          <w:tcPr>
            <w:tcW w:w="1098" w:type="pct"/>
            <w:tcBorders>
              <w:top w:val="single" w:sz="4" w:space="0" w:color="auto"/>
              <w:left w:val="single" w:sz="4" w:space="0" w:color="auto"/>
              <w:bottom w:val="single" w:sz="4" w:space="0" w:color="auto"/>
              <w:right w:val="single" w:sz="4" w:space="0" w:color="auto"/>
            </w:tcBorders>
            <w:vAlign w:val="center"/>
            <w:hideMark/>
          </w:tcPr>
          <w:p w14:paraId="628B6F25" w14:textId="77777777" w:rsidR="000D6D5B" w:rsidRPr="00BE718D" w:rsidRDefault="000D6D5B" w:rsidP="00687A57">
            <w:pPr>
              <w:jc w:val="center"/>
              <w:rPr>
                <w:b/>
                <w:bCs/>
              </w:rPr>
            </w:pPr>
            <w:r w:rsidRPr="00BE718D">
              <w:rPr>
                <w:b/>
                <w:bCs/>
              </w:rPr>
              <w:t>Gen Ed Req.</w:t>
            </w:r>
          </w:p>
        </w:tc>
      </w:tr>
      <w:tr w:rsidR="000D6D5B" w:rsidRPr="00BE718D" w14:paraId="27A89059" w14:textId="77777777" w:rsidTr="000A15E5">
        <w:trPr>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526FD76F" w14:textId="77777777" w:rsidR="000D6D5B" w:rsidRPr="00BE718D" w:rsidRDefault="000D6D5B" w:rsidP="00687A57">
            <w:pPr>
              <w:outlineLvl w:val="3"/>
              <w:rPr>
                <w:b/>
                <w:bCs/>
              </w:rPr>
            </w:pPr>
          </w:p>
        </w:tc>
      </w:tr>
      <w:tr w:rsidR="000D6D5B" w:rsidRPr="00BE718D" w14:paraId="468D9D4B" w14:textId="77777777" w:rsidTr="004D0756">
        <w:trPr>
          <w:tblCellSpacing w:w="15" w:type="dxa"/>
        </w:trPr>
        <w:tc>
          <w:tcPr>
            <w:tcW w:w="1911" w:type="pct"/>
            <w:tcBorders>
              <w:top w:val="single" w:sz="4" w:space="0" w:color="auto"/>
              <w:left w:val="single" w:sz="4" w:space="0" w:color="auto"/>
              <w:bottom w:val="single" w:sz="4" w:space="0" w:color="auto"/>
              <w:right w:val="single" w:sz="4" w:space="0" w:color="auto"/>
            </w:tcBorders>
            <w:vAlign w:val="center"/>
          </w:tcPr>
          <w:p w14:paraId="08B663B4" w14:textId="77777777" w:rsidR="000D6D5B" w:rsidRPr="00BE718D" w:rsidRDefault="000D6D5B" w:rsidP="00687A57">
            <w:pPr>
              <w:rPr>
                <w:b/>
              </w:rPr>
            </w:pPr>
            <w:r w:rsidRPr="00BE718D">
              <w:rPr>
                <w:b/>
              </w:rPr>
              <w:t xml:space="preserve">Technical/Occupational Core </w:t>
            </w:r>
          </w:p>
          <w:p w14:paraId="581B9ACD" w14:textId="6C878EFE" w:rsidR="000D6D5B" w:rsidRPr="00BE718D" w:rsidRDefault="000D6D5B" w:rsidP="00687A57">
            <w:pPr>
              <w:pStyle w:val="NormalWeb"/>
              <w:spacing w:before="0" w:beforeAutospacing="0" w:after="0" w:afterAutospacing="0"/>
            </w:pPr>
            <w:r w:rsidRPr="00BE718D">
              <w:t xml:space="preserve">Students submit </w:t>
            </w:r>
            <w:r w:rsidR="006366C7" w:rsidRPr="00BE718D">
              <w:t>industry certifications</w:t>
            </w:r>
            <w:r w:rsidR="006366C7">
              <w:t xml:space="preserve">, </w:t>
            </w:r>
            <w:r w:rsidR="006366C7" w:rsidRPr="004756EC">
              <w:rPr>
                <w:highlight w:val="yellow"/>
              </w:rPr>
              <w:t>work experience,</w:t>
            </w:r>
            <w:r w:rsidR="006366C7" w:rsidRPr="00BE718D">
              <w:t xml:space="preserve"> </w:t>
            </w:r>
            <w:r w:rsidR="006366C7" w:rsidRPr="006366C7">
              <w:rPr>
                <w:highlight w:val="yellow"/>
              </w:rPr>
              <w:t>non-credit</w:t>
            </w:r>
            <w:r w:rsidR="006366C7">
              <w:rPr>
                <w:highlight w:val="yellow"/>
              </w:rPr>
              <w:t xml:space="preserve"> to credit</w:t>
            </w:r>
            <w:r w:rsidR="006366C7" w:rsidRPr="006366C7">
              <w:rPr>
                <w:highlight w:val="yellow"/>
              </w:rPr>
              <w:t xml:space="preserve"> program articulations, and </w:t>
            </w:r>
            <w:r w:rsidR="006366C7">
              <w:rPr>
                <w:highlight w:val="yellow"/>
              </w:rPr>
              <w:t xml:space="preserve">evidence of </w:t>
            </w:r>
            <w:r w:rsidR="006366C7" w:rsidRPr="006366C7">
              <w:rPr>
                <w:highlight w:val="yellow"/>
              </w:rPr>
              <w:t>other demonstrated competencies</w:t>
            </w:r>
            <w:r w:rsidRPr="006366C7">
              <w:rPr>
                <w:highlight w:val="yellow"/>
              </w:rPr>
              <w:t xml:space="preserve"> for</w:t>
            </w:r>
            <w:r w:rsidRPr="00BE718D">
              <w:t xml:space="preserve"> consideration for prior learning assessment.</w:t>
            </w:r>
          </w:p>
        </w:tc>
        <w:tc>
          <w:tcPr>
            <w:tcW w:w="1038" w:type="pct"/>
            <w:tcBorders>
              <w:top w:val="single" w:sz="4" w:space="0" w:color="auto"/>
              <w:left w:val="single" w:sz="4" w:space="0" w:color="auto"/>
              <w:bottom w:val="single" w:sz="4" w:space="0" w:color="auto"/>
              <w:right w:val="single" w:sz="4" w:space="0" w:color="auto"/>
            </w:tcBorders>
            <w:vAlign w:val="center"/>
          </w:tcPr>
          <w:p w14:paraId="360E7CF8" w14:textId="77777777" w:rsidR="000D6D5B" w:rsidRPr="00BE718D" w:rsidRDefault="000D6D5B" w:rsidP="00687A57"/>
        </w:tc>
        <w:tc>
          <w:tcPr>
            <w:tcW w:w="873" w:type="pct"/>
            <w:tcBorders>
              <w:top w:val="single" w:sz="4" w:space="0" w:color="auto"/>
              <w:left w:val="single" w:sz="4" w:space="0" w:color="auto"/>
              <w:bottom w:val="single" w:sz="4" w:space="0" w:color="auto"/>
              <w:right w:val="single" w:sz="4" w:space="0" w:color="auto"/>
            </w:tcBorders>
            <w:vAlign w:val="center"/>
          </w:tcPr>
          <w:p w14:paraId="64DD0F68" w14:textId="069C20CB" w:rsidR="000D6D5B" w:rsidRPr="00BE718D" w:rsidRDefault="000D6D5B" w:rsidP="000A15E5">
            <w:pPr>
              <w:jc w:val="center"/>
            </w:pPr>
            <w:r w:rsidRPr="00BE718D">
              <w:t>12-30</w:t>
            </w:r>
          </w:p>
        </w:tc>
        <w:tc>
          <w:tcPr>
            <w:tcW w:w="1098" w:type="pct"/>
            <w:tcBorders>
              <w:top w:val="single" w:sz="4" w:space="0" w:color="auto"/>
              <w:left w:val="single" w:sz="4" w:space="0" w:color="auto"/>
              <w:bottom w:val="single" w:sz="4" w:space="0" w:color="auto"/>
              <w:right w:val="single" w:sz="4" w:space="0" w:color="auto"/>
            </w:tcBorders>
            <w:vAlign w:val="center"/>
          </w:tcPr>
          <w:p w14:paraId="0FA4F668" w14:textId="77777777" w:rsidR="000D6D5B" w:rsidRPr="00BE718D" w:rsidRDefault="000D6D5B" w:rsidP="00687A57"/>
        </w:tc>
      </w:tr>
      <w:tr w:rsidR="000D6D5B" w:rsidRPr="00BE718D" w14:paraId="1931963D" w14:textId="77777777" w:rsidTr="000A15E5">
        <w:trPr>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tcPr>
          <w:p w14:paraId="41D811D9" w14:textId="77777777" w:rsidR="000D6D5B" w:rsidRPr="00BE718D" w:rsidRDefault="000D6D5B" w:rsidP="000A15E5">
            <w:pPr>
              <w:jc w:val="center"/>
              <w:outlineLvl w:val="3"/>
              <w:rPr>
                <w:b/>
                <w:bCs/>
              </w:rPr>
            </w:pPr>
          </w:p>
        </w:tc>
      </w:tr>
      <w:tr w:rsidR="000D6D5B" w:rsidRPr="00BE718D" w14:paraId="7FF58580" w14:textId="77777777" w:rsidTr="000A15E5">
        <w:trPr>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1E5D64EC" w14:textId="77777777" w:rsidR="000D6D5B" w:rsidRPr="00BE718D" w:rsidRDefault="000D6D5B" w:rsidP="007E030F">
            <w:pPr>
              <w:outlineLvl w:val="3"/>
              <w:rPr>
                <w:b/>
                <w:bCs/>
              </w:rPr>
            </w:pPr>
            <w:r w:rsidRPr="00BE718D">
              <w:rPr>
                <w:b/>
                <w:bCs/>
              </w:rPr>
              <w:t>First Semester</w:t>
            </w:r>
          </w:p>
        </w:tc>
      </w:tr>
      <w:tr w:rsidR="000D6D5B" w:rsidRPr="00BE718D" w14:paraId="720944DF" w14:textId="77777777" w:rsidTr="004D0756">
        <w:trPr>
          <w:tblCellSpacing w:w="15" w:type="dxa"/>
        </w:trPr>
        <w:tc>
          <w:tcPr>
            <w:tcW w:w="1911" w:type="pct"/>
            <w:tcBorders>
              <w:top w:val="single" w:sz="4" w:space="0" w:color="auto"/>
              <w:left w:val="single" w:sz="4" w:space="0" w:color="auto"/>
              <w:bottom w:val="single" w:sz="4" w:space="0" w:color="auto"/>
              <w:right w:val="single" w:sz="4" w:space="0" w:color="auto"/>
            </w:tcBorders>
            <w:vAlign w:val="center"/>
          </w:tcPr>
          <w:p w14:paraId="090F828E" w14:textId="77777777" w:rsidR="000D6D5B" w:rsidRPr="00BE718D" w:rsidRDefault="00956D7A" w:rsidP="00687A57">
            <w:hyperlink r:id="rId38" w:anchor="engl101" w:history="1">
              <w:r w:rsidR="000D6D5B" w:rsidRPr="00BE718D">
                <w:rPr>
                  <w:color w:val="0000FF"/>
                  <w:u w:val="single"/>
                </w:rPr>
                <w:t>ENGL 101</w:t>
              </w:r>
            </w:hyperlink>
            <w:r w:rsidR="000D6D5B" w:rsidRPr="00BE718D">
              <w:t xml:space="preserve"> - English Composition I</w:t>
            </w:r>
          </w:p>
        </w:tc>
        <w:tc>
          <w:tcPr>
            <w:tcW w:w="1038" w:type="pct"/>
            <w:tcBorders>
              <w:top w:val="single" w:sz="4" w:space="0" w:color="auto"/>
              <w:left w:val="single" w:sz="4" w:space="0" w:color="auto"/>
              <w:bottom w:val="single" w:sz="4" w:space="0" w:color="auto"/>
              <w:right w:val="single" w:sz="4" w:space="0" w:color="auto"/>
            </w:tcBorders>
            <w:vAlign w:val="center"/>
          </w:tcPr>
          <w:p w14:paraId="33102939" w14:textId="77777777" w:rsidR="000D6D5B" w:rsidRPr="00BE718D" w:rsidRDefault="000D6D5B" w:rsidP="00687A57"/>
        </w:tc>
        <w:tc>
          <w:tcPr>
            <w:tcW w:w="873" w:type="pct"/>
            <w:tcBorders>
              <w:top w:val="single" w:sz="4" w:space="0" w:color="auto"/>
              <w:left w:val="single" w:sz="4" w:space="0" w:color="auto"/>
              <w:bottom w:val="single" w:sz="4" w:space="0" w:color="auto"/>
              <w:right w:val="single" w:sz="4" w:space="0" w:color="auto"/>
            </w:tcBorders>
            <w:vAlign w:val="center"/>
          </w:tcPr>
          <w:p w14:paraId="0E0A4CEC" w14:textId="77777777" w:rsidR="000D6D5B" w:rsidRPr="00BE718D" w:rsidRDefault="000D6D5B" w:rsidP="000A15E5">
            <w:pPr>
              <w:jc w:val="center"/>
            </w:pPr>
            <w:r w:rsidRPr="00BE718D">
              <w:t>3</w:t>
            </w:r>
          </w:p>
        </w:tc>
        <w:tc>
          <w:tcPr>
            <w:tcW w:w="1098" w:type="pct"/>
            <w:tcBorders>
              <w:top w:val="single" w:sz="4" w:space="0" w:color="auto"/>
              <w:left w:val="single" w:sz="4" w:space="0" w:color="auto"/>
              <w:bottom w:val="single" w:sz="4" w:space="0" w:color="auto"/>
              <w:right w:val="single" w:sz="4" w:space="0" w:color="auto"/>
            </w:tcBorders>
            <w:vAlign w:val="center"/>
          </w:tcPr>
          <w:p w14:paraId="3C35ABB6" w14:textId="39054D46" w:rsidR="000D6D5B" w:rsidRPr="00A61AB1" w:rsidRDefault="00462F83" w:rsidP="00687A57">
            <w:pPr>
              <w:rPr>
                <w:highlight w:val="yellow"/>
              </w:rPr>
            </w:pPr>
            <w:r w:rsidRPr="00A61AB1">
              <w:rPr>
                <w:highlight w:val="yellow"/>
              </w:rPr>
              <w:t>W</w:t>
            </w:r>
            <w:r w:rsidR="0031294F" w:rsidRPr="00A61AB1">
              <w:rPr>
                <w:highlight w:val="yellow"/>
              </w:rPr>
              <w:t xml:space="preserve">riting, </w:t>
            </w:r>
            <w:r w:rsidRPr="00A61AB1">
              <w:rPr>
                <w:highlight w:val="yellow"/>
              </w:rPr>
              <w:t>R</w:t>
            </w:r>
            <w:r w:rsidR="0031294F" w:rsidRPr="00A61AB1">
              <w:rPr>
                <w:highlight w:val="yellow"/>
              </w:rPr>
              <w:t>esearch, and Inf</w:t>
            </w:r>
            <w:r w:rsidR="00090555" w:rsidRPr="00A61AB1">
              <w:rPr>
                <w:highlight w:val="yellow"/>
              </w:rPr>
              <w:t>o</w:t>
            </w:r>
            <w:r w:rsidR="0031294F" w:rsidRPr="00A61AB1">
              <w:rPr>
                <w:highlight w:val="yellow"/>
              </w:rPr>
              <w:t xml:space="preserve"> Lit </w:t>
            </w:r>
            <w:r w:rsidRPr="00A61AB1">
              <w:rPr>
                <w:highlight w:val="yellow"/>
              </w:rPr>
              <w:t>1</w:t>
            </w:r>
          </w:p>
        </w:tc>
      </w:tr>
      <w:tr w:rsidR="000D6D5B" w:rsidRPr="00BE718D" w14:paraId="14881FA3" w14:textId="77777777" w:rsidTr="004D0756">
        <w:trPr>
          <w:tblCellSpacing w:w="15" w:type="dxa"/>
        </w:trPr>
        <w:tc>
          <w:tcPr>
            <w:tcW w:w="1911" w:type="pct"/>
            <w:tcBorders>
              <w:top w:val="single" w:sz="4" w:space="0" w:color="auto"/>
              <w:left w:val="single" w:sz="4" w:space="0" w:color="auto"/>
              <w:bottom w:val="single" w:sz="4" w:space="0" w:color="auto"/>
              <w:right w:val="single" w:sz="4" w:space="0" w:color="auto"/>
            </w:tcBorders>
            <w:vAlign w:val="center"/>
          </w:tcPr>
          <w:p w14:paraId="68A42475" w14:textId="472554B4" w:rsidR="000D6D5B" w:rsidRPr="00BE718D" w:rsidRDefault="00956D7A" w:rsidP="00687A57">
            <w:hyperlink r:id="rId39" w:anchor="math118" w:history="1">
              <w:r w:rsidR="00C0730F" w:rsidRPr="00B072EB">
                <w:rPr>
                  <w:color w:val="0000FF"/>
                  <w:u w:val="single"/>
                </w:rPr>
                <w:t>FNMT 118</w:t>
              </w:r>
            </w:hyperlink>
            <w:r w:rsidR="000D6D5B" w:rsidRPr="00BE718D">
              <w:t xml:space="preserve"> - Intermediate Algebra (or higher)</w:t>
            </w:r>
          </w:p>
        </w:tc>
        <w:tc>
          <w:tcPr>
            <w:tcW w:w="1038" w:type="pct"/>
            <w:tcBorders>
              <w:top w:val="single" w:sz="4" w:space="0" w:color="auto"/>
              <w:left w:val="single" w:sz="4" w:space="0" w:color="auto"/>
              <w:bottom w:val="single" w:sz="4" w:space="0" w:color="auto"/>
              <w:right w:val="single" w:sz="4" w:space="0" w:color="auto"/>
            </w:tcBorders>
            <w:vAlign w:val="center"/>
          </w:tcPr>
          <w:p w14:paraId="7C1789AC" w14:textId="7E2256DE" w:rsidR="000D6D5B" w:rsidRPr="00BE718D" w:rsidRDefault="000C0D17" w:rsidP="00687A57">
            <w:r w:rsidRPr="00C01047">
              <w:rPr>
                <w:highlight w:val="yellow"/>
              </w:rPr>
              <w:t>FNMT 017 or FNMT 019 completed or FNMT 118 (or higher) placement</w:t>
            </w:r>
          </w:p>
        </w:tc>
        <w:tc>
          <w:tcPr>
            <w:tcW w:w="873" w:type="pct"/>
            <w:tcBorders>
              <w:top w:val="single" w:sz="4" w:space="0" w:color="auto"/>
              <w:left w:val="single" w:sz="4" w:space="0" w:color="auto"/>
              <w:bottom w:val="single" w:sz="4" w:space="0" w:color="auto"/>
              <w:right w:val="single" w:sz="4" w:space="0" w:color="auto"/>
            </w:tcBorders>
            <w:vAlign w:val="center"/>
          </w:tcPr>
          <w:p w14:paraId="2E097E47" w14:textId="77777777" w:rsidR="000D6D5B" w:rsidRPr="00BE718D" w:rsidRDefault="000D6D5B" w:rsidP="000A15E5">
            <w:pPr>
              <w:jc w:val="center"/>
            </w:pPr>
            <w:r w:rsidRPr="00BE718D">
              <w:t>3</w:t>
            </w:r>
          </w:p>
        </w:tc>
        <w:tc>
          <w:tcPr>
            <w:tcW w:w="1098" w:type="pct"/>
            <w:tcBorders>
              <w:top w:val="single" w:sz="4" w:space="0" w:color="auto"/>
              <w:left w:val="single" w:sz="4" w:space="0" w:color="auto"/>
              <w:bottom w:val="single" w:sz="4" w:space="0" w:color="auto"/>
              <w:right w:val="single" w:sz="4" w:space="0" w:color="auto"/>
            </w:tcBorders>
            <w:vAlign w:val="center"/>
          </w:tcPr>
          <w:p w14:paraId="3D3E27C2" w14:textId="7E2F482A" w:rsidR="000D6D5B" w:rsidRPr="00BE718D" w:rsidRDefault="00462F83" w:rsidP="00687A57">
            <w:r w:rsidRPr="00BD6AA8">
              <w:rPr>
                <w:highlight w:val="yellow"/>
              </w:rPr>
              <w:t>Quantitative Reasoning</w:t>
            </w:r>
          </w:p>
        </w:tc>
      </w:tr>
      <w:tr w:rsidR="000D6D5B" w:rsidRPr="00BE718D" w14:paraId="1EDE099D" w14:textId="77777777" w:rsidTr="004D0756">
        <w:trPr>
          <w:tblCellSpacing w:w="15" w:type="dxa"/>
        </w:trPr>
        <w:tc>
          <w:tcPr>
            <w:tcW w:w="1911" w:type="pct"/>
            <w:tcBorders>
              <w:top w:val="single" w:sz="4" w:space="0" w:color="auto"/>
              <w:left w:val="single" w:sz="4" w:space="0" w:color="auto"/>
              <w:bottom w:val="single" w:sz="4" w:space="0" w:color="auto"/>
              <w:right w:val="single" w:sz="4" w:space="0" w:color="auto"/>
            </w:tcBorders>
            <w:vAlign w:val="center"/>
          </w:tcPr>
          <w:p w14:paraId="453261BE" w14:textId="30E2F168" w:rsidR="000D6D5B" w:rsidRPr="00BE718D" w:rsidRDefault="00956D7A" w:rsidP="00687A57">
            <w:hyperlink r:id="rId40" w:anchor="cis103" w:history="1">
              <w:r w:rsidR="000D6D5B" w:rsidRPr="00BE718D">
                <w:rPr>
                  <w:color w:val="0000FF"/>
                  <w:u w:val="single"/>
                </w:rPr>
                <w:t>CIS 103</w:t>
              </w:r>
            </w:hyperlink>
            <w:r w:rsidR="000D6D5B" w:rsidRPr="00BE718D">
              <w:t xml:space="preserve"> - </w:t>
            </w:r>
            <w:r w:rsidR="00C0730F" w:rsidRPr="002A0C1E">
              <w:rPr>
                <w:highlight w:val="yellow"/>
              </w:rPr>
              <w:t>Computer Applications &amp; Concepts</w:t>
            </w:r>
          </w:p>
        </w:tc>
        <w:tc>
          <w:tcPr>
            <w:tcW w:w="1038" w:type="pct"/>
            <w:tcBorders>
              <w:top w:val="single" w:sz="4" w:space="0" w:color="auto"/>
              <w:left w:val="single" w:sz="4" w:space="0" w:color="auto"/>
              <w:bottom w:val="single" w:sz="4" w:space="0" w:color="auto"/>
              <w:right w:val="single" w:sz="4" w:space="0" w:color="auto"/>
            </w:tcBorders>
            <w:vAlign w:val="center"/>
          </w:tcPr>
          <w:p w14:paraId="38DC9256" w14:textId="77777777" w:rsidR="000D6D5B" w:rsidRPr="00BE718D" w:rsidRDefault="000D6D5B" w:rsidP="00687A57"/>
        </w:tc>
        <w:tc>
          <w:tcPr>
            <w:tcW w:w="873" w:type="pct"/>
            <w:tcBorders>
              <w:top w:val="single" w:sz="4" w:space="0" w:color="auto"/>
              <w:left w:val="single" w:sz="4" w:space="0" w:color="auto"/>
              <w:bottom w:val="single" w:sz="4" w:space="0" w:color="auto"/>
              <w:right w:val="single" w:sz="4" w:space="0" w:color="auto"/>
            </w:tcBorders>
            <w:vAlign w:val="center"/>
          </w:tcPr>
          <w:p w14:paraId="00E6BEB2" w14:textId="77777777" w:rsidR="000D6D5B" w:rsidRPr="00BE718D" w:rsidRDefault="000D6D5B" w:rsidP="000A15E5">
            <w:pPr>
              <w:jc w:val="center"/>
            </w:pPr>
            <w:r w:rsidRPr="00BE718D">
              <w:t>3</w:t>
            </w:r>
          </w:p>
        </w:tc>
        <w:tc>
          <w:tcPr>
            <w:tcW w:w="1098" w:type="pct"/>
            <w:tcBorders>
              <w:top w:val="single" w:sz="4" w:space="0" w:color="auto"/>
              <w:left w:val="single" w:sz="4" w:space="0" w:color="auto"/>
              <w:bottom w:val="single" w:sz="4" w:space="0" w:color="auto"/>
              <w:right w:val="single" w:sz="4" w:space="0" w:color="auto"/>
            </w:tcBorders>
            <w:vAlign w:val="center"/>
          </w:tcPr>
          <w:p w14:paraId="2F2E50C9" w14:textId="21E7DDDC" w:rsidR="000D6D5B" w:rsidRPr="00BE718D" w:rsidRDefault="000D6D5B" w:rsidP="00687A57">
            <w:r w:rsidRPr="00BE718D">
              <w:t>Tech</w:t>
            </w:r>
            <w:r w:rsidR="005F70E5">
              <w:t>n</w:t>
            </w:r>
            <w:r w:rsidR="005F70E5" w:rsidRPr="005F70E5">
              <w:rPr>
                <w:highlight w:val="yellow"/>
              </w:rPr>
              <w:t>ological</w:t>
            </w:r>
            <w:r w:rsidRPr="00BE718D">
              <w:t xml:space="preserve"> Comp</w:t>
            </w:r>
            <w:r w:rsidR="005F70E5" w:rsidRPr="005F70E5">
              <w:rPr>
                <w:highlight w:val="yellow"/>
              </w:rPr>
              <w:t>etency</w:t>
            </w:r>
          </w:p>
        </w:tc>
      </w:tr>
      <w:tr w:rsidR="000D6D5B" w:rsidRPr="00BE718D" w14:paraId="6586ADD3" w14:textId="77777777" w:rsidTr="004D0756">
        <w:trPr>
          <w:tblCellSpacing w:w="15" w:type="dxa"/>
        </w:trPr>
        <w:tc>
          <w:tcPr>
            <w:tcW w:w="1911" w:type="pct"/>
            <w:tcBorders>
              <w:top w:val="single" w:sz="4" w:space="0" w:color="auto"/>
              <w:left w:val="single" w:sz="4" w:space="0" w:color="auto"/>
              <w:bottom w:val="single" w:sz="4" w:space="0" w:color="auto"/>
              <w:right w:val="single" w:sz="4" w:space="0" w:color="auto"/>
            </w:tcBorders>
            <w:vAlign w:val="center"/>
            <w:hideMark/>
          </w:tcPr>
          <w:p w14:paraId="47237BCD" w14:textId="5BF8EEF1" w:rsidR="000D6D5B" w:rsidRPr="00BE718D" w:rsidRDefault="00462F83" w:rsidP="00687A57">
            <w:r w:rsidRPr="00B00915">
              <w:rPr>
                <w:highlight w:val="yellow"/>
              </w:rPr>
              <w:t>Scientific Reasoning Elective</w:t>
            </w:r>
            <w:r w:rsidR="000D6D5B" w:rsidRPr="00BE718D">
              <w:t xml:space="preserve"> </w:t>
            </w:r>
          </w:p>
        </w:tc>
        <w:tc>
          <w:tcPr>
            <w:tcW w:w="1038" w:type="pct"/>
            <w:tcBorders>
              <w:top w:val="single" w:sz="4" w:space="0" w:color="auto"/>
              <w:left w:val="single" w:sz="4" w:space="0" w:color="auto"/>
              <w:bottom w:val="single" w:sz="4" w:space="0" w:color="auto"/>
              <w:right w:val="single" w:sz="4" w:space="0" w:color="auto"/>
            </w:tcBorders>
            <w:vAlign w:val="center"/>
            <w:hideMark/>
          </w:tcPr>
          <w:p w14:paraId="37514CAA" w14:textId="77777777" w:rsidR="000D6D5B" w:rsidRPr="00BE718D" w:rsidRDefault="000D6D5B" w:rsidP="00687A57"/>
        </w:tc>
        <w:tc>
          <w:tcPr>
            <w:tcW w:w="873" w:type="pct"/>
            <w:tcBorders>
              <w:top w:val="single" w:sz="4" w:space="0" w:color="auto"/>
              <w:left w:val="single" w:sz="4" w:space="0" w:color="auto"/>
              <w:bottom w:val="single" w:sz="4" w:space="0" w:color="auto"/>
              <w:right w:val="single" w:sz="4" w:space="0" w:color="auto"/>
            </w:tcBorders>
            <w:vAlign w:val="center"/>
            <w:hideMark/>
          </w:tcPr>
          <w:p w14:paraId="44F6E82E" w14:textId="77F37375" w:rsidR="000D6D5B" w:rsidRPr="00BE718D" w:rsidRDefault="00462F83" w:rsidP="000A15E5">
            <w:pPr>
              <w:jc w:val="center"/>
            </w:pPr>
            <w:r>
              <w:t>3 or 4</w:t>
            </w:r>
          </w:p>
        </w:tc>
        <w:tc>
          <w:tcPr>
            <w:tcW w:w="1098" w:type="pct"/>
            <w:tcBorders>
              <w:top w:val="single" w:sz="4" w:space="0" w:color="auto"/>
              <w:left w:val="single" w:sz="4" w:space="0" w:color="auto"/>
              <w:bottom w:val="single" w:sz="4" w:space="0" w:color="auto"/>
              <w:right w:val="single" w:sz="4" w:space="0" w:color="auto"/>
            </w:tcBorders>
            <w:vAlign w:val="center"/>
            <w:hideMark/>
          </w:tcPr>
          <w:p w14:paraId="4F35FF0E" w14:textId="51A15387" w:rsidR="000D6D5B" w:rsidRPr="00BE718D" w:rsidRDefault="00462F83" w:rsidP="00687A57">
            <w:r w:rsidRPr="00B00915">
              <w:rPr>
                <w:highlight w:val="yellow"/>
              </w:rPr>
              <w:t>Scientific Reasoning</w:t>
            </w:r>
          </w:p>
        </w:tc>
      </w:tr>
      <w:tr w:rsidR="000D6D5B" w:rsidRPr="00BE718D" w14:paraId="4FC13014" w14:textId="77777777" w:rsidTr="000A15E5">
        <w:trPr>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tcPr>
          <w:p w14:paraId="7AC76D83" w14:textId="77777777" w:rsidR="000D6D5B" w:rsidRPr="00BE718D" w:rsidRDefault="000D6D5B" w:rsidP="000A15E5">
            <w:pPr>
              <w:jc w:val="center"/>
              <w:outlineLvl w:val="3"/>
              <w:rPr>
                <w:b/>
                <w:bCs/>
              </w:rPr>
            </w:pPr>
          </w:p>
        </w:tc>
      </w:tr>
      <w:tr w:rsidR="000D6D5B" w:rsidRPr="00BE718D" w14:paraId="58136EE5" w14:textId="77777777" w:rsidTr="000A15E5">
        <w:trPr>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15E41E9" w14:textId="77777777" w:rsidR="000D6D5B" w:rsidRPr="00BE718D" w:rsidRDefault="000D6D5B" w:rsidP="007E030F">
            <w:pPr>
              <w:outlineLvl w:val="3"/>
              <w:rPr>
                <w:b/>
                <w:bCs/>
              </w:rPr>
            </w:pPr>
            <w:r w:rsidRPr="00BE718D">
              <w:rPr>
                <w:b/>
                <w:bCs/>
              </w:rPr>
              <w:t>Second Semester</w:t>
            </w:r>
          </w:p>
        </w:tc>
      </w:tr>
      <w:tr w:rsidR="000D6D5B" w:rsidRPr="00BE718D" w14:paraId="00AD0D0F" w14:textId="77777777" w:rsidTr="004D0756">
        <w:trPr>
          <w:tblCellSpacing w:w="15" w:type="dxa"/>
        </w:trPr>
        <w:tc>
          <w:tcPr>
            <w:tcW w:w="1911" w:type="pct"/>
            <w:tcBorders>
              <w:top w:val="single" w:sz="4" w:space="0" w:color="auto"/>
              <w:left w:val="single" w:sz="4" w:space="0" w:color="auto"/>
              <w:bottom w:val="single" w:sz="4" w:space="0" w:color="auto"/>
              <w:right w:val="single" w:sz="4" w:space="0" w:color="auto"/>
            </w:tcBorders>
            <w:vAlign w:val="center"/>
            <w:hideMark/>
          </w:tcPr>
          <w:p w14:paraId="7C922C91" w14:textId="77777777" w:rsidR="000D6D5B" w:rsidRPr="00BE718D" w:rsidRDefault="00956D7A" w:rsidP="00687A57">
            <w:hyperlink r:id="rId41" w:anchor="engl102" w:history="1">
              <w:r w:rsidR="000D6D5B" w:rsidRPr="00BE718D">
                <w:rPr>
                  <w:color w:val="0000FF"/>
                  <w:u w:val="single"/>
                </w:rPr>
                <w:t>ENGL 102</w:t>
              </w:r>
            </w:hyperlink>
            <w:r w:rsidR="000D6D5B" w:rsidRPr="00BE718D">
              <w:t xml:space="preserve"> - The Research Paper </w:t>
            </w:r>
          </w:p>
        </w:tc>
        <w:tc>
          <w:tcPr>
            <w:tcW w:w="1038" w:type="pct"/>
            <w:tcBorders>
              <w:top w:val="single" w:sz="4" w:space="0" w:color="auto"/>
              <w:left w:val="single" w:sz="4" w:space="0" w:color="auto"/>
              <w:bottom w:val="single" w:sz="4" w:space="0" w:color="auto"/>
              <w:right w:val="single" w:sz="4" w:space="0" w:color="auto"/>
            </w:tcBorders>
            <w:vAlign w:val="center"/>
            <w:hideMark/>
          </w:tcPr>
          <w:p w14:paraId="0EC4ADAA" w14:textId="77777777" w:rsidR="000D6D5B" w:rsidRPr="00BE718D" w:rsidRDefault="00956D7A" w:rsidP="00687A57">
            <w:hyperlink r:id="rId42" w:anchor="engl101" w:history="1">
              <w:r w:rsidR="000D6D5B" w:rsidRPr="00BE718D">
                <w:rPr>
                  <w:color w:val="0000FF"/>
                  <w:u w:val="single"/>
                </w:rPr>
                <w:t>ENGL 101</w:t>
              </w:r>
            </w:hyperlink>
            <w:r w:rsidR="000D6D5B" w:rsidRPr="00BE718D">
              <w:t xml:space="preserve"> with a grade of “C” or better</w:t>
            </w:r>
          </w:p>
        </w:tc>
        <w:tc>
          <w:tcPr>
            <w:tcW w:w="873" w:type="pct"/>
            <w:tcBorders>
              <w:top w:val="single" w:sz="4" w:space="0" w:color="auto"/>
              <w:left w:val="single" w:sz="4" w:space="0" w:color="auto"/>
              <w:bottom w:val="single" w:sz="4" w:space="0" w:color="auto"/>
              <w:right w:val="single" w:sz="4" w:space="0" w:color="auto"/>
            </w:tcBorders>
            <w:vAlign w:val="center"/>
            <w:hideMark/>
          </w:tcPr>
          <w:p w14:paraId="2A471752" w14:textId="77777777" w:rsidR="000D6D5B" w:rsidRPr="00BE718D" w:rsidRDefault="000D6D5B" w:rsidP="000A15E5">
            <w:pPr>
              <w:jc w:val="center"/>
            </w:pPr>
            <w:r w:rsidRPr="00BE718D">
              <w:t>3</w:t>
            </w:r>
          </w:p>
        </w:tc>
        <w:tc>
          <w:tcPr>
            <w:tcW w:w="1098" w:type="pct"/>
            <w:tcBorders>
              <w:top w:val="single" w:sz="4" w:space="0" w:color="auto"/>
              <w:left w:val="single" w:sz="4" w:space="0" w:color="auto"/>
              <w:bottom w:val="single" w:sz="4" w:space="0" w:color="auto"/>
              <w:right w:val="single" w:sz="4" w:space="0" w:color="auto"/>
            </w:tcBorders>
            <w:vAlign w:val="center"/>
            <w:hideMark/>
          </w:tcPr>
          <w:p w14:paraId="04565FFD" w14:textId="7E6C9B26" w:rsidR="000D6D5B" w:rsidRPr="00B00915" w:rsidRDefault="00462F83" w:rsidP="00687A57">
            <w:pPr>
              <w:rPr>
                <w:highlight w:val="yellow"/>
              </w:rPr>
            </w:pPr>
            <w:r w:rsidRPr="00B00915">
              <w:rPr>
                <w:highlight w:val="yellow"/>
              </w:rPr>
              <w:t>W</w:t>
            </w:r>
            <w:r w:rsidR="0031294F" w:rsidRPr="00B00915">
              <w:rPr>
                <w:highlight w:val="yellow"/>
              </w:rPr>
              <w:t xml:space="preserve">riting, Research, and Info Lit </w:t>
            </w:r>
            <w:r w:rsidRPr="00B00915">
              <w:rPr>
                <w:highlight w:val="yellow"/>
              </w:rPr>
              <w:t>2</w:t>
            </w:r>
          </w:p>
        </w:tc>
      </w:tr>
      <w:tr w:rsidR="000D6D5B" w:rsidRPr="00BE718D" w14:paraId="2C58A630" w14:textId="77777777" w:rsidTr="004D0756">
        <w:trPr>
          <w:tblCellSpacing w:w="15" w:type="dxa"/>
        </w:trPr>
        <w:tc>
          <w:tcPr>
            <w:tcW w:w="1911" w:type="pct"/>
            <w:tcBorders>
              <w:top w:val="single" w:sz="4" w:space="0" w:color="auto"/>
              <w:left w:val="single" w:sz="4" w:space="0" w:color="auto"/>
              <w:bottom w:val="single" w:sz="4" w:space="0" w:color="auto"/>
              <w:right w:val="single" w:sz="4" w:space="0" w:color="auto"/>
            </w:tcBorders>
            <w:vAlign w:val="center"/>
          </w:tcPr>
          <w:p w14:paraId="09DAA902" w14:textId="27890042" w:rsidR="000D6D5B" w:rsidRPr="00BE718D" w:rsidRDefault="00462F83" w:rsidP="00687A57">
            <w:r w:rsidRPr="00B00915">
              <w:rPr>
                <w:highlight w:val="yellow"/>
              </w:rPr>
              <w:t xml:space="preserve">Oral </w:t>
            </w:r>
            <w:r w:rsidR="000D6D5B" w:rsidRPr="00B00915">
              <w:rPr>
                <w:highlight w:val="yellow"/>
              </w:rPr>
              <w:t>Communication Elective</w:t>
            </w:r>
            <w:r w:rsidR="000D6D5B" w:rsidRPr="00BE718D">
              <w:t xml:space="preserve"> (choose one)</w:t>
            </w:r>
          </w:p>
          <w:p w14:paraId="249259D1" w14:textId="77E9474E" w:rsidR="000D6D5B" w:rsidRPr="00BE718D" w:rsidRDefault="00956D7A" w:rsidP="00687A57">
            <w:pPr>
              <w:pStyle w:val="ListParagraph"/>
              <w:ind w:left="180"/>
              <w:rPr>
                <w:rFonts w:ascii="Times New Roman" w:hAnsi="Times New Roman" w:cs="Times New Roman"/>
                <w:sz w:val="24"/>
                <w:szCs w:val="24"/>
              </w:rPr>
            </w:pPr>
            <w:hyperlink r:id="rId43" w:anchor="engl115" w:history="1">
              <w:r w:rsidR="000D6D5B" w:rsidRPr="00BE718D">
                <w:rPr>
                  <w:rStyle w:val="Hyperlink"/>
                  <w:rFonts w:ascii="Times New Roman" w:hAnsi="Times New Roman" w:cs="Times New Roman"/>
                  <w:sz w:val="24"/>
                  <w:szCs w:val="24"/>
                </w:rPr>
                <w:t>ENGL 115</w:t>
              </w:r>
            </w:hyperlink>
            <w:r w:rsidR="000D6D5B" w:rsidRPr="00BE718D">
              <w:rPr>
                <w:rFonts w:ascii="Times New Roman" w:hAnsi="Times New Roman" w:cs="Times New Roman"/>
                <w:sz w:val="24"/>
                <w:szCs w:val="24"/>
              </w:rPr>
              <w:t xml:space="preserve"> - </w:t>
            </w:r>
            <w:r w:rsidR="000D6D5B" w:rsidRPr="00BE718D">
              <w:rPr>
                <w:rFonts w:ascii="Times New Roman" w:hAnsi="Times New Roman" w:cs="Times New Roman"/>
                <w:sz w:val="24"/>
                <w:szCs w:val="24"/>
                <w:lang w:val="en"/>
              </w:rPr>
              <w:t xml:space="preserve">Public Speaking </w:t>
            </w:r>
          </w:p>
          <w:p w14:paraId="1D8C6CB9" w14:textId="35215B42" w:rsidR="000D6D5B" w:rsidRPr="00BE718D" w:rsidRDefault="00956D7A" w:rsidP="00687A57">
            <w:pPr>
              <w:pStyle w:val="ListParagraph"/>
              <w:ind w:left="180"/>
              <w:rPr>
                <w:rFonts w:ascii="Times New Roman" w:hAnsi="Times New Roman" w:cs="Times New Roman"/>
                <w:sz w:val="24"/>
                <w:szCs w:val="24"/>
              </w:rPr>
            </w:pPr>
            <w:hyperlink r:id="rId44" w:anchor="engl116" w:history="1">
              <w:r w:rsidR="000D6D5B" w:rsidRPr="00BE718D">
                <w:rPr>
                  <w:rStyle w:val="Hyperlink"/>
                  <w:rFonts w:ascii="Times New Roman" w:hAnsi="Times New Roman" w:cs="Times New Roman"/>
                  <w:sz w:val="24"/>
                  <w:szCs w:val="24"/>
                </w:rPr>
                <w:t>ENGL 116</w:t>
              </w:r>
            </w:hyperlink>
            <w:r w:rsidR="000D6D5B" w:rsidRPr="00BE718D">
              <w:rPr>
                <w:rStyle w:val="Hyperlink"/>
                <w:rFonts w:ascii="Times New Roman" w:hAnsi="Times New Roman" w:cs="Times New Roman"/>
                <w:sz w:val="24"/>
                <w:szCs w:val="24"/>
              </w:rPr>
              <w:t xml:space="preserve"> </w:t>
            </w:r>
            <w:r w:rsidR="000D6D5B" w:rsidRPr="00BE718D">
              <w:rPr>
                <w:rFonts w:ascii="Times New Roman" w:hAnsi="Times New Roman" w:cs="Times New Roman"/>
                <w:sz w:val="24"/>
                <w:szCs w:val="24"/>
              </w:rPr>
              <w:t xml:space="preserve">- </w:t>
            </w:r>
            <w:r w:rsidR="000D6D5B" w:rsidRPr="00BE718D">
              <w:rPr>
                <w:rFonts w:ascii="Times New Roman" w:hAnsi="Times New Roman" w:cs="Times New Roman"/>
                <w:sz w:val="24"/>
                <w:szCs w:val="24"/>
                <w:lang w:val="en"/>
              </w:rPr>
              <w:t xml:space="preserve">Interpersonal Communication </w:t>
            </w:r>
          </w:p>
          <w:p w14:paraId="2F33C379" w14:textId="5BB6C9E4" w:rsidR="000D6D5B" w:rsidRPr="00BE718D" w:rsidRDefault="00956D7A" w:rsidP="00687A57">
            <w:pPr>
              <w:pStyle w:val="ListParagraph"/>
              <w:ind w:left="180"/>
              <w:rPr>
                <w:rFonts w:ascii="Times New Roman" w:hAnsi="Times New Roman" w:cs="Times New Roman"/>
                <w:sz w:val="24"/>
                <w:szCs w:val="24"/>
              </w:rPr>
            </w:pPr>
            <w:hyperlink r:id="rId45" w:anchor="engl117" w:history="1">
              <w:r w:rsidR="000D6D5B" w:rsidRPr="00BE718D">
                <w:rPr>
                  <w:rStyle w:val="Hyperlink"/>
                  <w:rFonts w:ascii="Times New Roman" w:hAnsi="Times New Roman" w:cs="Times New Roman"/>
                  <w:sz w:val="24"/>
                  <w:szCs w:val="24"/>
                </w:rPr>
                <w:t>ENGL 117</w:t>
              </w:r>
            </w:hyperlink>
            <w:r w:rsidR="000D6D5B" w:rsidRPr="00BE718D">
              <w:rPr>
                <w:rFonts w:ascii="Times New Roman" w:hAnsi="Times New Roman" w:cs="Times New Roman"/>
                <w:sz w:val="24"/>
                <w:szCs w:val="24"/>
              </w:rPr>
              <w:t xml:space="preserve"> - </w:t>
            </w:r>
            <w:r w:rsidR="000D6D5B" w:rsidRPr="00BE718D">
              <w:rPr>
                <w:rFonts w:ascii="Times New Roman" w:hAnsi="Times New Roman" w:cs="Times New Roman"/>
                <w:sz w:val="24"/>
                <w:szCs w:val="24"/>
                <w:lang w:val="en"/>
              </w:rPr>
              <w:t xml:space="preserve">Group and Team Communication </w:t>
            </w:r>
          </w:p>
          <w:p w14:paraId="6FDEB502" w14:textId="77777777" w:rsidR="000D6D5B" w:rsidRPr="00BE718D" w:rsidRDefault="00956D7A" w:rsidP="00687A57">
            <w:pPr>
              <w:pStyle w:val="ListParagraph"/>
              <w:ind w:left="180"/>
              <w:rPr>
                <w:rFonts w:ascii="Times New Roman" w:hAnsi="Times New Roman" w:cs="Times New Roman"/>
                <w:sz w:val="24"/>
                <w:szCs w:val="24"/>
              </w:rPr>
            </w:pPr>
            <w:hyperlink r:id="rId46" w:anchor="engl118" w:history="1">
              <w:r w:rsidR="000D6D5B" w:rsidRPr="00BE718D">
                <w:rPr>
                  <w:rStyle w:val="Hyperlink"/>
                  <w:rFonts w:ascii="Times New Roman" w:hAnsi="Times New Roman" w:cs="Times New Roman"/>
                  <w:sz w:val="24"/>
                  <w:szCs w:val="24"/>
                </w:rPr>
                <w:t>ENGL 118</w:t>
              </w:r>
            </w:hyperlink>
            <w:r w:rsidR="000D6D5B" w:rsidRPr="00BE718D">
              <w:rPr>
                <w:rStyle w:val="Hyperlink"/>
                <w:rFonts w:ascii="Times New Roman" w:hAnsi="Times New Roman" w:cs="Times New Roman"/>
                <w:sz w:val="24"/>
                <w:szCs w:val="24"/>
              </w:rPr>
              <w:t xml:space="preserve"> </w:t>
            </w:r>
            <w:r w:rsidR="000D6D5B" w:rsidRPr="00BE718D">
              <w:rPr>
                <w:rFonts w:ascii="Times New Roman" w:hAnsi="Times New Roman" w:cs="Times New Roman"/>
                <w:sz w:val="24"/>
                <w:szCs w:val="24"/>
              </w:rPr>
              <w:t xml:space="preserve">- </w:t>
            </w:r>
            <w:r w:rsidR="000D6D5B" w:rsidRPr="00BE718D">
              <w:rPr>
                <w:rFonts w:ascii="Times New Roman" w:hAnsi="Times New Roman" w:cs="Times New Roman"/>
                <w:sz w:val="24"/>
                <w:szCs w:val="24"/>
                <w:lang w:val="en"/>
              </w:rPr>
              <w:t>Intercultural Communication</w:t>
            </w:r>
          </w:p>
        </w:tc>
        <w:tc>
          <w:tcPr>
            <w:tcW w:w="1038" w:type="pct"/>
            <w:tcBorders>
              <w:top w:val="single" w:sz="4" w:space="0" w:color="auto"/>
              <w:left w:val="single" w:sz="4" w:space="0" w:color="auto"/>
              <w:bottom w:val="single" w:sz="4" w:space="0" w:color="auto"/>
              <w:right w:val="single" w:sz="4" w:space="0" w:color="auto"/>
            </w:tcBorders>
            <w:vAlign w:val="center"/>
          </w:tcPr>
          <w:p w14:paraId="4DD31130" w14:textId="4B616369" w:rsidR="000D6D5B" w:rsidRPr="001511B3" w:rsidRDefault="00956D7A" w:rsidP="00687A57">
            <w:pPr>
              <w:rPr>
                <w:highlight w:val="yellow"/>
              </w:rPr>
            </w:pPr>
            <w:hyperlink r:id="rId47" w:history="1">
              <w:r w:rsidR="000D6D5B" w:rsidRPr="001511B3">
                <w:rPr>
                  <w:rStyle w:val="Hyperlink"/>
                  <w:highlight w:val="yellow"/>
                </w:rPr>
                <w:t>ENGL 101</w:t>
              </w:r>
            </w:hyperlink>
            <w:r w:rsidR="000D6D5B" w:rsidRPr="001511B3">
              <w:rPr>
                <w:highlight w:val="yellow"/>
              </w:rPr>
              <w:t>, which may be taken concurrently</w:t>
            </w:r>
          </w:p>
          <w:p w14:paraId="35473F9F" w14:textId="77777777" w:rsidR="000D6D5B" w:rsidRPr="001511B3" w:rsidRDefault="000D6D5B" w:rsidP="00687A57">
            <w:pPr>
              <w:rPr>
                <w:highlight w:val="yellow"/>
              </w:rPr>
            </w:pPr>
          </w:p>
          <w:p w14:paraId="7E4480DB" w14:textId="437ADD24" w:rsidR="000D6D5B" w:rsidRPr="001511B3" w:rsidRDefault="000D6D5B" w:rsidP="00687A57">
            <w:pPr>
              <w:rPr>
                <w:highlight w:val="yellow"/>
              </w:rPr>
            </w:pPr>
          </w:p>
        </w:tc>
        <w:tc>
          <w:tcPr>
            <w:tcW w:w="873" w:type="pct"/>
            <w:tcBorders>
              <w:top w:val="single" w:sz="4" w:space="0" w:color="auto"/>
              <w:left w:val="single" w:sz="4" w:space="0" w:color="auto"/>
              <w:bottom w:val="single" w:sz="4" w:space="0" w:color="auto"/>
              <w:right w:val="single" w:sz="4" w:space="0" w:color="auto"/>
            </w:tcBorders>
            <w:vAlign w:val="center"/>
          </w:tcPr>
          <w:p w14:paraId="251043D4" w14:textId="77777777" w:rsidR="000D6D5B" w:rsidRPr="00BE718D" w:rsidRDefault="000D6D5B" w:rsidP="000A15E5">
            <w:pPr>
              <w:jc w:val="center"/>
            </w:pPr>
            <w:r w:rsidRPr="00BE718D">
              <w:t>3</w:t>
            </w:r>
          </w:p>
        </w:tc>
        <w:tc>
          <w:tcPr>
            <w:tcW w:w="1098" w:type="pct"/>
            <w:tcBorders>
              <w:top w:val="single" w:sz="4" w:space="0" w:color="auto"/>
              <w:left w:val="single" w:sz="4" w:space="0" w:color="auto"/>
              <w:bottom w:val="single" w:sz="4" w:space="0" w:color="auto"/>
              <w:right w:val="single" w:sz="4" w:space="0" w:color="auto"/>
            </w:tcBorders>
            <w:vAlign w:val="center"/>
          </w:tcPr>
          <w:p w14:paraId="5BDBAACF" w14:textId="77777777" w:rsidR="004F1114" w:rsidRDefault="00462F83" w:rsidP="00637B6D">
            <w:pPr>
              <w:rPr>
                <w:highlight w:val="yellow"/>
              </w:rPr>
            </w:pPr>
            <w:r w:rsidRPr="00B00915">
              <w:rPr>
                <w:highlight w:val="yellow"/>
              </w:rPr>
              <w:t>Oral Comm</w:t>
            </w:r>
            <w:r w:rsidR="004F1114">
              <w:rPr>
                <w:highlight w:val="yellow"/>
              </w:rPr>
              <w:t>unication</w:t>
            </w:r>
            <w:r w:rsidR="00637B6D">
              <w:rPr>
                <w:highlight w:val="yellow"/>
              </w:rPr>
              <w:t>/</w:t>
            </w:r>
          </w:p>
          <w:p w14:paraId="7C06CFA3" w14:textId="32833DDF" w:rsidR="000D6D5B" w:rsidRPr="00B00915" w:rsidRDefault="00637B6D" w:rsidP="00637B6D">
            <w:pPr>
              <w:rPr>
                <w:highlight w:val="yellow"/>
              </w:rPr>
            </w:pPr>
            <w:r>
              <w:rPr>
                <w:highlight w:val="yellow"/>
              </w:rPr>
              <w:t>Creative Exp</w:t>
            </w:r>
            <w:r w:rsidR="004F1114">
              <w:rPr>
                <w:highlight w:val="yellow"/>
              </w:rPr>
              <w:t>ression</w:t>
            </w:r>
            <w:r>
              <w:rPr>
                <w:highlight w:val="yellow"/>
              </w:rPr>
              <w:t>.</w:t>
            </w:r>
          </w:p>
        </w:tc>
      </w:tr>
      <w:tr w:rsidR="004D0756" w:rsidRPr="00BE718D" w14:paraId="7BB32BDB" w14:textId="77777777" w:rsidTr="004D0756">
        <w:trPr>
          <w:tblCellSpacing w:w="15" w:type="dxa"/>
        </w:trPr>
        <w:tc>
          <w:tcPr>
            <w:tcW w:w="1911" w:type="pct"/>
            <w:tcBorders>
              <w:top w:val="single" w:sz="4" w:space="0" w:color="auto"/>
              <w:left w:val="single" w:sz="4" w:space="0" w:color="auto"/>
              <w:bottom w:val="single" w:sz="4" w:space="0" w:color="auto"/>
              <w:right w:val="single" w:sz="4" w:space="0" w:color="auto"/>
            </w:tcBorders>
            <w:vAlign w:val="center"/>
          </w:tcPr>
          <w:p w14:paraId="11010D95" w14:textId="77777777" w:rsidR="00637B6D" w:rsidRDefault="00956D7A" w:rsidP="004D0756">
            <w:pPr>
              <w:ind w:left="30"/>
              <w:rPr>
                <w:highlight w:val="yellow"/>
              </w:rPr>
            </w:pPr>
            <w:hyperlink r:id="rId48" w:history="1">
              <w:r w:rsidR="004D0756" w:rsidRPr="00B20519">
                <w:rPr>
                  <w:rStyle w:val="Hyperlink"/>
                  <w:highlight w:val="yellow"/>
                </w:rPr>
                <w:t>HIST 101 - United States History: Colonial America through the Revolutionary Period</w:t>
              </w:r>
            </w:hyperlink>
            <w:r w:rsidR="004D0756" w:rsidRPr="00B20519">
              <w:rPr>
                <w:highlight w:val="yellow"/>
              </w:rPr>
              <w:t> or</w:t>
            </w:r>
            <w:r w:rsidR="004D0756" w:rsidRPr="00B20519">
              <w:rPr>
                <w:highlight w:val="yellow"/>
              </w:rPr>
              <w:br/>
            </w:r>
            <w:hyperlink r:id="rId49" w:history="1">
              <w:r w:rsidR="004D0756" w:rsidRPr="00B20519">
                <w:rPr>
                  <w:rStyle w:val="Hyperlink"/>
                  <w:highlight w:val="yellow"/>
                </w:rPr>
                <w:t>HIST 102 - United States History: The 19th Century</w:t>
              </w:r>
            </w:hyperlink>
            <w:r w:rsidR="004D0756" w:rsidRPr="00B20519">
              <w:rPr>
                <w:highlight w:val="yellow"/>
              </w:rPr>
              <w:t> or</w:t>
            </w:r>
            <w:r w:rsidR="004D0756" w:rsidRPr="00B20519">
              <w:rPr>
                <w:highlight w:val="yellow"/>
              </w:rPr>
              <w:br/>
            </w:r>
            <w:hyperlink r:id="rId50" w:history="1">
              <w:r w:rsidR="004D0756" w:rsidRPr="00B20519">
                <w:rPr>
                  <w:rStyle w:val="Hyperlink"/>
                  <w:highlight w:val="yellow"/>
                </w:rPr>
                <w:t xml:space="preserve">HIST 103 - United States History: </w:t>
              </w:r>
              <w:r w:rsidR="004D0756" w:rsidRPr="00B20519">
                <w:rPr>
                  <w:rStyle w:val="Hyperlink"/>
                  <w:highlight w:val="yellow"/>
                </w:rPr>
                <w:lastRenderedPageBreak/>
                <w:t>The 19th Century</w:t>
              </w:r>
            </w:hyperlink>
            <w:r w:rsidR="004D0756" w:rsidRPr="00B20519">
              <w:rPr>
                <w:highlight w:val="yellow"/>
              </w:rPr>
              <w:t> or</w:t>
            </w:r>
            <w:r w:rsidR="004D0756" w:rsidRPr="00B20519">
              <w:rPr>
                <w:highlight w:val="yellow"/>
              </w:rPr>
              <w:br/>
            </w:r>
            <w:hyperlink r:id="rId51" w:history="1">
              <w:r w:rsidR="004D0756" w:rsidRPr="00D009A1">
                <w:rPr>
                  <w:rStyle w:val="Hyperlink"/>
                  <w:highlight w:val="yellow"/>
                </w:rPr>
                <w:t>SOC 101- Introduction to Sociology</w:t>
              </w:r>
            </w:hyperlink>
            <w:r w:rsidR="004D0756" w:rsidRPr="00D009A1">
              <w:rPr>
                <w:highlight w:val="yellow"/>
              </w:rPr>
              <w:t xml:space="preserve"> or </w:t>
            </w:r>
          </w:p>
          <w:p w14:paraId="5FEC5095" w14:textId="55ED707B" w:rsidR="004D0756" w:rsidRPr="00B20519" w:rsidRDefault="004D0756" w:rsidP="004D0756">
            <w:pPr>
              <w:ind w:left="30"/>
              <w:rPr>
                <w:highlight w:val="yellow"/>
              </w:rPr>
            </w:pPr>
            <w:r w:rsidRPr="00D009A1">
              <w:rPr>
                <w:highlight w:val="yellow"/>
              </w:rPr>
              <w:t>any Cultural Analysis &amp; Interpretation Elective</w:t>
            </w:r>
          </w:p>
        </w:tc>
        <w:tc>
          <w:tcPr>
            <w:tcW w:w="1038" w:type="pct"/>
            <w:tcBorders>
              <w:top w:val="single" w:sz="4" w:space="0" w:color="auto"/>
              <w:left w:val="single" w:sz="4" w:space="0" w:color="auto"/>
              <w:bottom w:val="single" w:sz="4" w:space="0" w:color="auto"/>
              <w:right w:val="single" w:sz="4" w:space="0" w:color="auto"/>
            </w:tcBorders>
            <w:vAlign w:val="center"/>
          </w:tcPr>
          <w:p w14:paraId="07DC5978" w14:textId="77777777" w:rsidR="004D0756" w:rsidRPr="00BE718D" w:rsidRDefault="004D0756" w:rsidP="004D0756"/>
        </w:tc>
        <w:tc>
          <w:tcPr>
            <w:tcW w:w="873" w:type="pct"/>
            <w:tcBorders>
              <w:top w:val="single" w:sz="4" w:space="0" w:color="auto"/>
              <w:left w:val="single" w:sz="4" w:space="0" w:color="auto"/>
              <w:bottom w:val="single" w:sz="4" w:space="0" w:color="auto"/>
              <w:right w:val="single" w:sz="4" w:space="0" w:color="auto"/>
            </w:tcBorders>
            <w:vAlign w:val="center"/>
          </w:tcPr>
          <w:p w14:paraId="2B61154E" w14:textId="16FCBA44" w:rsidR="004D0756" w:rsidRPr="00BE718D" w:rsidRDefault="004D0756" w:rsidP="004D0756">
            <w:pPr>
              <w:jc w:val="center"/>
            </w:pPr>
            <w:r w:rsidRPr="00BE718D">
              <w:t>3</w:t>
            </w:r>
          </w:p>
        </w:tc>
        <w:tc>
          <w:tcPr>
            <w:tcW w:w="1098" w:type="pct"/>
            <w:tcBorders>
              <w:top w:val="single" w:sz="4" w:space="0" w:color="auto"/>
              <w:left w:val="single" w:sz="4" w:space="0" w:color="auto"/>
              <w:bottom w:val="single" w:sz="4" w:space="0" w:color="auto"/>
              <w:right w:val="single" w:sz="4" w:space="0" w:color="auto"/>
            </w:tcBorders>
            <w:vAlign w:val="center"/>
          </w:tcPr>
          <w:p w14:paraId="467B1A77" w14:textId="78827248" w:rsidR="004D0756" w:rsidRPr="00BE718D" w:rsidRDefault="004D0756" w:rsidP="004D0756">
            <w:r w:rsidRPr="00B00915">
              <w:rPr>
                <w:highlight w:val="yellow"/>
              </w:rPr>
              <w:t>Cultural Analysis &amp; Interpretation</w:t>
            </w:r>
          </w:p>
        </w:tc>
      </w:tr>
      <w:tr w:rsidR="004D0756" w:rsidRPr="00BE718D" w14:paraId="67105ADD" w14:textId="77777777" w:rsidTr="004D0756">
        <w:trPr>
          <w:tblCellSpacing w:w="15" w:type="dxa"/>
        </w:trPr>
        <w:tc>
          <w:tcPr>
            <w:tcW w:w="1911" w:type="pct"/>
            <w:tcBorders>
              <w:top w:val="single" w:sz="4" w:space="0" w:color="auto"/>
              <w:left w:val="single" w:sz="4" w:space="0" w:color="auto"/>
              <w:bottom w:val="single" w:sz="4" w:space="0" w:color="auto"/>
              <w:right w:val="single" w:sz="4" w:space="0" w:color="auto"/>
            </w:tcBorders>
            <w:vAlign w:val="center"/>
          </w:tcPr>
          <w:p w14:paraId="60ECAFEA" w14:textId="63DA8BE1" w:rsidR="004D0756" w:rsidRPr="004D0756" w:rsidRDefault="004D0756" w:rsidP="004D0756">
            <w:pPr>
              <w:rPr>
                <w:highlight w:val="yellow"/>
              </w:rPr>
            </w:pPr>
            <w:r w:rsidRPr="004D0756">
              <w:rPr>
                <w:highlight w:val="yellow"/>
              </w:rPr>
              <w:t>General Elective</w:t>
            </w:r>
          </w:p>
        </w:tc>
        <w:tc>
          <w:tcPr>
            <w:tcW w:w="1038" w:type="pct"/>
            <w:tcBorders>
              <w:top w:val="single" w:sz="4" w:space="0" w:color="auto"/>
              <w:left w:val="single" w:sz="4" w:space="0" w:color="auto"/>
              <w:bottom w:val="single" w:sz="4" w:space="0" w:color="auto"/>
              <w:right w:val="single" w:sz="4" w:space="0" w:color="auto"/>
            </w:tcBorders>
            <w:vAlign w:val="center"/>
          </w:tcPr>
          <w:p w14:paraId="73257E98" w14:textId="77777777" w:rsidR="004D0756" w:rsidRPr="004D0756" w:rsidRDefault="004D0756" w:rsidP="004D0756">
            <w:pPr>
              <w:rPr>
                <w:highlight w:val="yellow"/>
              </w:rPr>
            </w:pPr>
          </w:p>
        </w:tc>
        <w:tc>
          <w:tcPr>
            <w:tcW w:w="873" w:type="pct"/>
            <w:tcBorders>
              <w:top w:val="single" w:sz="4" w:space="0" w:color="auto"/>
              <w:left w:val="single" w:sz="4" w:space="0" w:color="auto"/>
              <w:bottom w:val="single" w:sz="4" w:space="0" w:color="auto"/>
              <w:right w:val="single" w:sz="4" w:space="0" w:color="auto"/>
            </w:tcBorders>
            <w:vAlign w:val="center"/>
          </w:tcPr>
          <w:p w14:paraId="00767E37" w14:textId="3A66991C" w:rsidR="004D0756" w:rsidRPr="004D0756" w:rsidRDefault="004D0756" w:rsidP="004D0756">
            <w:pPr>
              <w:jc w:val="center"/>
              <w:rPr>
                <w:highlight w:val="yellow"/>
              </w:rPr>
            </w:pPr>
            <w:r w:rsidRPr="004D0756">
              <w:rPr>
                <w:highlight w:val="yellow"/>
              </w:rPr>
              <w:t>3 or 4 credits</w:t>
            </w:r>
          </w:p>
        </w:tc>
        <w:tc>
          <w:tcPr>
            <w:tcW w:w="1098" w:type="pct"/>
            <w:tcBorders>
              <w:top w:val="single" w:sz="4" w:space="0" w:color="auto"/>
              <w:left w:val="single" w:sz="4" w:space="0" w:color="auto"/>
              <w:bottom w:val="single" w:sz="4" w:space="0" w:color="auto"/>
              <w:right w:val="single" w:sz="4" w:space="0" w:color="auto"/>
            </w:tcBorders>
            <w:vAlign w:val="center"/>
          </w:tcPr>
          <w:p w14:paraId="5CD4B428" w14:textId="67047E4E" w:rsidR="004D0756" w:rsidRPr="004D0756" w:rsidRDefault="004D0756" w:rsidP="004D0756">
            <w:pPr>
              <w:rPr>
                <w:highlight w:val="yellow"/>
              </w:rPr>
            </w:pPr>
          </w:p>
        </w:tc>
      </w:tr>
      <w:tr w:rsidR="004D0756" w:rsidRPr="00BE718D" w14:paraId="7B743C9E" w14:textId="77777777" w:rsidTr="000A15E5">
        <w:trPr>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tcPr>
          <w:p w14:paraId="1A77A7FC" w14:textId="77777777" w:rsidR="004D0756" w:rsidRPr="00BE718D" w:rsidRDefault="004D0756" w:rsidP="004D0756">
            <w:pPr>
              <w:jc w:val="center"/>
            </w:pPr>
          </w:p>
        </w:tc>
      </w:tr>
      <w:tr w:rsidR="004D0756" w:rsidRPr="00BE718D" w14:paraId="6D4088D8" w14:textId="77777777" w:rsidTr="000A15E5">
        <w:trPr>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tcPr>
          <w:p w14:paraId="354683F1" w14:textId="77777777" w:rsidR="004D0756" w:rsidRPr="00BE718D" w:rsidRDefault="004D0756" w:rsidP="004D0756">
            <w:pPr>
              <w:rPr>
                <w:b/>
              </w:rPr>
            </w:pPr>
            <w:r w:rsidRPr="00BE718D">
              <w:rPr>
                <w:b/>
              </w:rPr>
              <w:t>Third and Fourth Semesters</w:t>
            </w:r>
          </w:p>
        </w:tc>
      </w:tr>
      <w:tr w:rsidR="004D0756" w:rsidRPr="00BE718D" w14:paraId="64970E2F" w14:textId="77777777" w:rsidTr="004D0756">
        <w:trPr>
          <w:tblCellSpacing w:w="15" w:type="dxa"/>
        </w:trPr>
        <w:tc>
          <w:tcPr>
            <w:tcW w:w="1911" w:type="pct"/>
            <w:tcBorders>
              <w:top w:val="single" w:sz="4" w:space="0" w:color="auto"/>
              <w:left w:val="single" w:sz="4" w:space="0" w:color="auto"/>
              <w:bottom w:val="single" w:sz="4" w:space="0" w:color="auto"/>
              <w:right w:val="single" w:sz="4" w:space="0" w:color="auto"/>
            </w:tcBorders>
            <w:vAlign w:val="center"/>
          </w:tcPr>
          <w:p w14:paraId="5FCEAD92" w14:textId="080C3B1C" w:rsidR="004D0756" w:rsidRDefault="004D0756" w:rsidP="004D0756">
            <w:pPr>
              <w:rPr>
                <w:b/>
              </w:rPr>
            </w:pPr>
            <w:r>
              <w:rPr>
                <w:b/>
              </w:rPr>
              <w:t>Personal Education Plan</w:t>
            </w:r>
            <w:r w:rsidRPr="00BE718D">
              <w:rPr>
                <w:b/>
              </w:rPr>
              <w:t xml:space="preserve"> (PEP)</w:t>
            </w:r>
          </w:p>
          <w:p w14:paraId="60D7E9F5" w14:textId="77777777" w:rsidR="004D0756" w:rsidRPr="00BE718D" w:rsidRDefault="004D0756" w:rsidP="004D0756">
            <w:pPr>
              <w:rPr>
                <w:b/>
              </w:rPr>
            </w:pPr>
          </w:p>
          <w:p w14:paraId="302D3E6A" w14:textId="3534E346" w:rsidR="004D0756" w:rsidRPr="00BE718D" w:rsidRDefault="00327DE1" w:rsidP="004D0756">
            <w:pPr>
              <w:autoSpaceDE w:val="0"/>
              <w:autoSpaceDN w:val="0"/>
              <w:adjustRightInd w:val="0"/>
            </w:pPr>
            <w:bookmarkStart w:id="1" w:name="_Hlk51668770"/>
            <w:r>
              <w:t>T</w:t>
            </w:r>
            <w:r w:rsidR="004D0756">
              <w:t>o make sure the student takes a coherent and thoughtful series of courses, the student and department chair will develop the Personal Education Plan, which focuses on the student’s anticipated career path. The PEP will be approved by the department head within the student’s first semester.</w:t>
            </w:r>
            <w:bookmarkEnd w:id="1"/>
          </w:p>
        </w:tc>
        <w:tc>
          <w:tcPr>
            <w:tcW w:w="1038" w:type="pct"/>
            <w:tcBorders>
              <w:top w:val="single" w:sz="4" w:space="0" w:color="auto"/>
              <w:left w:val="single" w:sz="4" w:space="0" w:color="auto"/>
              <w:bottom w:val="single" w:sz="4" w:space="0" w:color="auto"/>
              <w:right w:val="single" w:sz="4" w:space="0" w:color="auto"/>
            </w:tcBorders>
            <w:vAlign w:val="center"/>
          </w:tcPr>
          <w:p w14:paraId="52C03D54" w14:textId="77777777" w:rsidR="004D0756" w:rsidRPr="00BE718D" w:rsidRDefault="004D0756" w:rsidP="004D0756"/>
        </w:tc>
        <w:tc>
          <w:tcPr>
            <w:tcW w:w="873" w:type="pct"/>
            <w:tcBorders>
              <w:top w:val="single" w:sz="4" w:space="0" w:color="auto"/>
              <w:left w:val="single" w:sz="4" w:space="0" w:color="auto"/>
              <w:bottom w:val="single" w:sz="4" w:space="0" w:color="auto"/>
              <w:right w:val="single" w:sz="4" w:space="0" w:color="auto"/>
            </w:tcBorders>
            <w:vAlign w:val="center"/>
          </w:tcPr>
          <w:p w14:paraId="33FDA1AC" w14:textId="77777777" w:rsidR="004D0756" w:rsidRPr="00BE718D" w:rsidRDefault="004D0756" w:rsidP="004D0756">
            <w:pPr>
              <w:jc w:val="center"/>
            </w:pPr>
            <w:r w:rsidRPr="00BE718D">
              <w:t>6-24</w:t>
            </w:r>
          </w:p>
        </w:tc>
        <w:tc>
          <w:tcPr>
            <w:tcW w:w="1098" w:type="pct"/>
            <w:tcBorders>
              <w:top w:val="single" w:sz="4" w:space="0" w:color="auto"/>
              <w:left w:val="single" w:sz="4" w:space="0" w:color="auto"/>
              <w:bottom w:val="single" w:sz="4" w:space="0" w:color="auto"/>
              <w:right w:val="single" w:sz="4" w:space="0" w:color="auto"/>
            </w:tcBorders>
            <w:vAlign w:val="center"/>
          </w:tcPr>
          <w:p w14:paraId="24301B61" w14:textId="77777777" w:rsidR="004D0756" w:rsidRPr="00BE718D" w:rsidRDefault="004D0756" w:rsidP="004D0756"/>
        </w:tc>
      </w:tr>
      <w:tr w:rsidR="004D0756" w:rsidRPr="00BE718D" w14:paraId="5BAF80F3" w14:textId="77777777" w:rsidTr="000A15E5">
        <w:trPr>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120818E3" w14:textId="77777777" w:rsidR="004D0756" w:rsidRPr="00BE718D" w:rsidRDefault="004D0756" w:rsidP="004D0756">
            <w:pPr>
              <w:outlineLvl w:val="3"/>
              <w:rPr>
                <w:b/>
                <w:bCs/>
              </w:rPr>
            </w:pPr>
            <w:r w:rsidRPr="00BE718D">
              <w:rPr>
                <w:b/>
                <w:bCs/>
              </w:rPr>
              <w:t>Minimum Credits Needed to Graduate: 60</w:t>
            </w:r>
          </w:p>
        </w:tc>
      </w:tr>
      <w:bookmarkEnd w:id="0"/>
    </w:tbl>
    <w:p w14:paraId="390AE2C2" w14:textId="77777777" w:rsidR="00480AAF" w:rsidRDefault="00480AAF" w:rsidP="00687A57">
      <w:pPr>
        <w:shd w:val="clear" w:color="auto" w:fill="FFFFFF"/>
        <w:outlineLvl w:val="2"/>
        <w:rPr>
          <w:b/>
          <w:bCs/>
          <w:color w:val="212529"/>
          <w:spacing w:val="6"/>
          <w:highlight w:val="yellow"/>
        </w:rPr>
      </w:pPr>
    </w:p>
    <w:p w14:paraId="0ED8FAB3" w14:textId="5533A341" w:rsidR="00902B14" w:rsidRPr="00902B14" w:rsidRDefault="00902B14" w:rsidP="00687A57">
      <w:pPr>
        <w:shd w:val="clear" w:color="auto" w:fill="FFFFFF"/>
        <w:outlineLvl w:val="2"/>
        <w:rPr>
          <w:color w:val="212529"/>
          <w:spacing w:val="6"/>
        </w:rPr>
      </w:pPr>
      <w:r w:rsidRPr="00902B14">
        <w:rPr>
          <w:b/>
          <w:bCs/>
          <w:color w:val="212529"/>
          <w:spacing w:val="6"/>
          <w:highlight w:val="yellow"/>
        </w:rPr>
        <w:t>General Education Requirements:</w:t>
      </w:r>
      <w:r w:rsidRPr="00C0730F">
        <w:rPr>
          <w:b/>
          <w:bCs/>
          <w:color w:val="212529"/>
          <w:spacing w:val="6"/>
          <w:highlight w:val="yellow"/>
        </w:rPr>
        <w:t xml:space="preserve"> </w:t>
      </w:r>
      <w:r w:rsidRPr="00902B14">
        <w:rPr>
          <w:color w:val="212529"/>
          <w:spacing w:val="6"/>
          <w:highlight w:val="yellow"/>
        </w:rPr>
        <w:t>All general education requirements necessary for graduation are met through the courses in the program as indicated above. Students who wish to take courses that differ from the general education courses indicated above must complete a course substitution request form. To access the form, login to the </w:t>
      </w:r>
      <w:hyperlink r:id="rId52" w:history="1">
        <w:r w:rsidRPr="00902B14">
          <w:rPr>
            <w:color w:val="005885"/>
            <w:spacing w:val="6"/>
            <w:highlight w:val="yellow"/>
            <w:u w:val="single"/>
          </w:rPr>
          <w:t>MyCCP portal</w:t>
        </w:r>
      </w:hyperlink>
      <w:r w:rsidRPr="00902B14">
        <w:rPr>
          <w:color w:val="212529"/>
          <w:spacing w:val="6"/>
          <w:highlight w:val="yellow"/>
        </w:rPr>
        <w:t>, and in the </w:t>
      </w:r>
      <w:r w:rsidRPr="00902B14">
        <w:rPr>
          <w:b/>
          <w:bCs/>
          <w:color w:val="212529"/>
          <w:spacing w:val="6"/>
          <w:highlight w:val="yellow"/>
        </w:rPr>
        <w:t>Student</w:t>
      </w:r>
      <w:r w:rsidRPr="00902B14">
        <w:rPr>
          <w:color w:val="212529"/>
          <w:spacing w:val="6"/>
          <w:highlight w:val="yellow"/>
        </w:rPr>
        <w:t> tab, under </w:t>
      </w:r>
      <w:r w:rsidRPr="00902B14">
        <w:rPr>
          <w:b/>
          <w:bCs/>
          <w:color w:val="212529"/>
          <w:spacing w:val="6"/>
          <w:highlight w:val="yellow"/>
        </w:rPr>
        <w:t>Electronic Forms</w:t>
      </w:r>
      <w:r w:rsidRPr="00902B14">
        <w:rPr>
          <w:color w:val="212529"/>
          <w:spacing w:val="6"/>
          <w:highlight w:val="yellow"/>
        </w:rPr>
        <w:t>, click on the </w:t>
      </w:r>
      <w:r w:rsidRPr="00902B14">
        <w:rPr>
          <w:b/>
          <w:bCs/>
          <w:color w:val="212529"/>
          <w:spacing w:val="6"/>
          <w:highlight w:val="yellow"/>
        </w:rPr>
        <w:t>Records and Registration Forms</w:t>
      </w:r>
      <w:r w:rsidRPr="00902B14">
        <w:rPr>
          <w:color w:val="212529"/>
          <w:spacing w:val="6"/>
          <w:highlight w:val="yellow"/>
        </w:rPr>
        <w:t> link, then choose </w:t>
      </w:r>
      <w:r w:rsidRPr="00902B14">
        <w:rPr>
          <w:b/>
          <w:bCs/>
          <w:color w:val="212529"/>
          <w:spacing w:val="6"/>
          <w:highlight w:val="yellow"/>
        </w:rPr>
        <w:t>Request For Course Substitution Of Graduation Requirement</w:t>
      </w:r>
      <w:r w:rsidRPr="00902B14">
        <w:rPr>
          <w:color w:val="212529"/>
          <w:spacing w:val="6"/>
          <w:highlight w:val="yellow"/>
        </w:rPr>
        <w:t> link. A </w:t>
      </w:r>
      <w:hyperlink r:id="rId53" w:history="1">
        <w:r w:rsidRPr="00902B14">
          <w:rPr>
            <w:color w:val="005885"/>
            <w:spacing w:val="6"/>
            <w:highlight w:val="yellow"/>
            <w:u w:val="single"/>
          </w:rPr>
          <w:t>more detailed explanation</w:t>
        </w:r>
      </w:hyperlink>
      <w:r w:rsidRPr="00902B14">
        <w:rPr>
          <w:color w:val="212529"/>
          <w:spacing w:val="6"/>
          <w:highlight w:val="yellow"/>
        </w:rPr>
        <w:t> of the College’s general education requirements is also available.</w:t>
      </w:r>
    </w:p>
    <w:p w14:paraId="6AE72D39" w14:textId="77777777" w:rsidR="00902B14" w:rsidRDefault="00902B14" w:rsidP="00687A57">
      <w:pPr>
        <w:shd w:val="clear" w:color="auto" w:fill="FFFFFF"/>
        <w:outlineLvl w:val="2"/>
        <w:rPr>
          <w:color w:val="212529"/>
          <w:spacing w:val="6"/>
        </w:rPr>
      </w:pPr>
    </w:p>
    <w:p w14:paraId="38141E98" w14:textId="502976C6" w:rsidR="00902B14" w:rsidRPr="00902B14" w:rsidRDefault="00902B14" w:rsidP="00687A57">
      <w:pPr>
        <w:shd w:val="clear" w:color="auto" w:fill="FFFFFF"/>
        <w:outlineLvl w:val="2"/>
        <w:rPr>
          <w:rFonts w:ascii="Arial" w:hAnsi="Arial" w:cs="Arial"/>
          <w:color w:val="212529"/>
          <w:spacing w:val="6"/>
          <w:sz w:val="22"/>
          <w:szCs w:val="22"/>
        </w:rPr>
      </w:pPr>
      <w:r w:rsidRPr="00902B14">
        <w:rPr>
          <w:b/>
          <w:bCs/>
          <w:color w:val="212529"/>
          <w:spacing w:val="6"/>
        </w:rPr>
        <w:t>For More Information, Contact:</w:t>
      </w:r>
      <w:r>
        <w:rPr>
          <w:color w:val="212529"/>
          <w:spacing w:val="6"/>
        </w:rPr>
        <w:t xml:space="preserve"> </w:t>
      </w:r>
      <w:r w:rsidRPr="00902B14">
        <w:rPr>
          <w:color w:val="212529"/>
          <w:spacing w:val="6"/>
          <w:highlight w:val="yellow"/>
        </w:rPr>
        <w:t>The Division of Business and Technology, Room B2-22,</w:t>
      </w:r>
      <w:r w:rsidRPr="00902B14">
        <w:rPr>
          <w:color w:val="212529"/>
          <w:spacing w:val="6"/>
        </w:rPr>
        <w:t xml:space="preserve"> 1700 Spring Garden Street, Philadelphia, PA 19130, </w:t>
      </w:r>
      <w:r w:rsidRPr="00902B14">
        <w:rPr>
          <w:color w:val="212529"/>
          <w:spacing w:val="6"/>
          <w:highlight w:val="yellow"/>
        </w:rPr>
        <w:t>Telephone (215) 751-8785</w:t>
      </w:r>
      <w:r w:rsidRPr="00902B14">
        <w:rPr>
          <w:color w:val="212529"/>
          <w:spacing w:val="6"/>
        </w:rPr>
        <w:t>; or the College Information Center (215) 751-8010</w:t>
      </w:r>
      <w:r w:rsidRPr="00902B14">
        <w:rPr>
          <w:rFonts w:ascii="Arial" w:hAnsi="Arial" w:cs="Arial"/>
          <w:color w:val="212529"/>
          <w:spacing w:val="6"/>
          <w:sz w:val="22"/>
          <w:szCs w:val="22"/>
        </w:rPr>
        <w:t>.</w:t>
      </w:r>
    </w:p>
    <w:p w14:paraId="41E75062" w14:textId="7BCC291C" w:rsidR="00FE7713" w:rsidRDefault="00FE7713" w:rsidP="00687A57">
      <w:pPr>
        <w:rPr>
          <w:b/>
        </w:rPr>
      </w:pPr>
    </w:p>
    <w:p w14:paraId="625216D9" w14:textId="77777777" w:rsidR="00A61FC2" w:rsidRPr="00BE718D" w:rsidRDefault="00A61FC2" w:rsidP="00687A57">
      <w:pPr>
        <w:rPr>
          <w:b/>
        </w:rPr>
      </w:pPr>
    </w:p>
    <w:p w14:paraId="50E5C546" w14:textId="77777777" w:rsidR="00BF2935" w:rsidRDefault="00BF2935">
      <w:pPr>
        <w:ind w:left="864"/>
        <w:rPr>
          <w:rFonts w:asciiTheme="minorHAnsi" w:eastAsiaTheme="minorHAnsi" w:hAnsiTheme="minorHAnsi" w:cstheme="minorBidi"/>
          <w:sz w:val="22"/>
          <w:szCs w:val="22"/>
        </w:rPr>
      </w:pPr>
      <w:r>
        <w:br w:type="page"/>
      </w:r>
    </w:p>
    <w:p w14:paraId="5CEAAE2A" w14:textId="1A8DE70E" w:rsidR="00C66B87" w:rsidRPr="00BE718D" w:rsidRDefault="00956D7A" w:rsidP="00687A57">
      <w:pPr>
        <w:pStyle w:val="ListParagraph"/>
        <w:numPr>
          <w:ilvl w:val="0"/>
          <w:numId w:val="3"/>
        </w:numPr>
        <w:ind w:left="360"/>
        <w:rPr>
          <w:rFonts w:ascii="Times New Roman" w:hAnsi="Times New Roman" w:cs="Times New Roman"/>
          <w:b/>
          <w:sz w:val="24"/>
          <w:szCs w:val="24"/>
        </w:rPr>
      </w:pPr>
      <w:hyperlink r:id="rId54" w:history="1">
        <w:r w:rsidR="00B570C3" w:rsidRPr="00BE718D">
          <w:rPr>
            <w:rStyle w:val="Hyperlink"/>
            <w:rFonts w:ascii="Times New Roman" w:hAnsi="Times New Roman" w:cs="Times New Roman"/>
            <w:b/>
            <w:sz w:val="24"/>
            <w:szCs w:val="24"/>
          </w:rPr>
          <w:t>Courses and Completion Sequence</w:t>
        </w:r>
      </w:hyperlink>
      <w:r w:rsidR="00BE5338" w:rsidRPr="00BE718D">
        <w:rPr>
          <w:rFonts w:ascii="Times New Roman" w:hAnsi="Times New Roman" w:cs="Times New Roman"/>
          <w:b/>
          <w:sz w:val="24"/>
          <w:szCs w:val="24"/>
        </w:rPr>
        <w:t xml:space="preserve"> </w:t>
      </w:r>
    </w:p>
    <w:p w14:paraId="22ED7F35" w14:textId="77777777" w:rsidR="00C66B87" w:rsidRPr="00BE718D" w:rsidRDefault="00C66B87" w:rsidP="00687A57">
      <w:pPr>
        <w:pStyle w:val="ListParagraph"/>
        <w:ind w:left="360"/>
        <w:rPr>
          <w:rFonts w:ascii="Times New Roman" w:hAnsi="Times New Roman" w:cs="Times New Roman"/>
          <w:sz w:val="24"/>
          <w:szCs w:val="24"/>
        </w:rPr>
      </w:pPr>
    </w:p>
    <w:p w14:paraId="56F80A12" w14:textId="55DAF283" w:rsidR="002A0C1E" w:rsidRDefault="006F330F" w:rsidP="002A0C1E">
      <w:pPr>
        <w:ind w:left="360"/>
      </w:pPr>
      <w:r w:rsidRPr="006F330F">
        <w:rPr>
          <w:b/>
          <w:bCs/>
        </w:rPr>
        <w:t>Note:</w:t>
      </w:r>
      <w:r w:rsidRPr="006F330F">
        <w:t xml:space="preserve"> </w:t>
      </w:r>
      <w:r w:rsidR="002A0C1E" w:rsidRPr="006F330F">
        <w:t>There is currently no Courses and Completion Sequence for Technical Studies; therefore, this revision includes only the proposed Courses and Completion Sequence.</w:t>
      </w:r>
      <w:r w:rsidR="002A0C1E">
        <w:t xml:space="preserve"> </w:t>
      </w:r>
    </w:p>
    <w:p w14:paraId="7C216294" w14:textId="27CFC5B9" w:rsidR="00613431" w:rsidRDefault="00613431" w:rsidP="00687A57">
      <w:pPr>
        <w:ind w:left="360"/>
      </w:pPr>
    </w:p>
    <w:p w14:paraId="68E10AB8" w14:textId="37606744" w:rsidR="00613431" w:rsidRDefault="00613431" w:rsidP="00687A57">
      <w:pPr>
        <w:ind w:left="360"/>
        <w:rPr>
          <w:b/>
          <w:bCs/>
        </w:rPr>
      </w:pPr>
      <w:r w:rsidRPr="00613431">
        <w:rPr>
          <w:b/>
          <w:bCs/>
        </w:rPr>
        <w:t>Courses and Completion Sequence (</w:t>
      </w:r>
      <w:r w:rsidRPr="00AF7BDC">
        <w:rPr>
          <w:b/>
          <w:bCs/>
          <w:highlight w:val="yellow"/>
        </w:rPr>
        <w:t>proposed</w:t>
      </w:r>
      <w:r w:rsidRPr="00613431">
        <w:rPr>
          <w:b/>
          <w:bCs/>
        </w:rPr>
        <w:t>)</w:t>
      </w:r>
    </w:p>
    <w:p w14:paraId="0538D205" w14:textId="77777777" w:rsidR="002A0C1E" w:rsidRPr="002A0C1E" w:rsidRDefault="002A0C1E" w:rsidP="00687A57">
      <w:pPr>
        <w:ind w:left="360"/>
      </w:pPr>
    </w:p>
    <w:p w14:paraId="2EB62321" w14:textId="45096A29" w:rsidR="00C17730" w:rsidRPr="00A61FC2" w:rsidRDefault="002A0C1E" w:rsidP="00687A57">
      <w:pPr>
        <w:ind w:left="360"/>
        <w:rPr>
          <w:rFonts w:ascii="Verdana" w:hAnsi="Verdana"/>
          <w:color w:val="222222"/>
          <w:spacing w:val="6"/>
          <w:sz w:val="22"/>
          <w:szCs w:val="22"/>
          <w:shd w:val="clear" w:color="auto" w:fill="FFFFFF"/>
        </w:rPr>
      </w:pPr>
      <w:r w:rsidRPr="00A61FC2">
        <w:rPr>
          <w:rFonts w:ascii="Verdana" w:hAnsi="Verdana"/>
          <w:color w:val="222222"/>
          <w:spacing w:val="6"/>
          <w:sz w:val="22"/>
          <w:szCs w:val="22"/>
          <w:shd w:val="clear" w:color="auto" w:fill="FFFFFF"/>
        </w:rPr>
        <w:t xml:space="preserve">The following courses and sequence of courses is designed for the optimal success and completion of the </w:t>
      </w:r>
      <w:r w:rsidR="00626C38">
        <w:rPr>
          <w:rFonts w:ascii="Verdana" w:hAnsi="Verdana"/>
          <w:color w:val="222222"/>
          <w:spacing w:val="6"/>
          <w:sz w:val="22"/>
          <w:szCs w:val="22"/>
          <w:shd w:val="clear" w:color="auto" w:fill="FFFFFF"/>
        </w:rPr>
        <w:t>Individualized</w:t>
      </w:r>
      <w:r w:rsidRPr="00A61FC2">
        <w:rPr>
          <w:rFonts w:ascii="Verdana" w:hAnsi="Verdana"/>
          <w:color w:val="222222"/>
          <w:spacing w:val="6"/>
          <w:sz w:val="22"/>
          <w:szCs w:val="22"/>
          <w:shd w:val="clear" w:color="auto" w:fill="FFFFFF"/>
        </w:rPr>
        <w:t xml:space="preserve"> Studies degree/certificate. Any alterations should be discussed with your academic advisor.</w:t>
      </w:r>
    </w:p>
    <w:p w14:paraId="08E335E8" w14:textId="0F97B636" w:rsidR="00090555" w:rsidRDefault="00090555" w:rsidP="00687A57">
      <w:pPr>
        <w:ind w:left="360"/>
        <w:rPr>
          <w:rFonts w:ascii="Verdana" w:hAnsi="Verdana"/>
          <w:color w:val="222222"/>
          <w:spacing w:val="6"/>
          <w:shd w:val="clear" w:color="auto" w:fill="FFFFFF"/>
        </w:rPr>
      </w:pPr>
    </w:p>
    <w:p w14:paraId="4A36008C" w14:textId="11147F10" w:rsidR="00090555" w:rsidRPr="00090555" w:rsidRDefault="00090555" w:rsidP="00687A57">
      <w:pPr>
        <w:ind w:left="360"/>
        <w:rPr>
          <w:rFonts w:ascii="Verdana" w:hAnsi="Verdana"/>
          <w:color w:val="222222"/>
          <w:spacing w:val="6"/>
          <w:sz w:val="22"/>
          <w:szCs w:val="22"/>
          <w:shd w:val="clear" w:color="auto" w:fill="FFFFFF"/>
        </w:rPr>
      </w:pPr>
      <w:r w:rsidRPr="00090555">
        <w:rPr>
          <w:rFonts w:ascii="Verdana" w:hAnsi="Verdana"/>
          <w:color w:val="222222"/>
          <w:spacing w:val="6"/>
          <w:sz w:val="22"/>
          <w:szCs w:val="22"/>
          <w:shd w:val="clear" w:color="auto" w:fill="FFFFFF"/>
        </w:rPr>
        <w:t>Semester 1</w:t>
      </w:r>
    </w:p>
    <w:tbl>
      <w:tblPr>
        <w:tblW w:w="936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4347"/>
        <w:gridCol w:w="958"/>
        <w:gridCol w:w="4055"/>
      </w:tblGrid>
      <w:tr w:rsidR="004834AF" w:rsidRPr="002A0C1E" w14:paraId="146CBE16" w14:textId="77777777" w:rsidTr="006366C7">
        <w:trPr>
          <w:trHeight w:val="521"/>
          <w:tblHeader/>
          <w:tblCellSpacing w:w="15" w:type="dxa"/>
          <w:jc w:val="center"/>
        </w:trPr>
        <w:tc>
          <w:tcPr>
            <w:tcW w:w="2298" w:type="pct"/>
            <w:tcBorders>
              <w:top w:val="single" w:sz="4" w:space="0" w:color="auto"/>
              <w:left w:val="single" w:sz="4" w:space="0" w:color="auto"/>
              <w:bottom w:val="single" w:sz="4" w:space="0" w:color="auto"/>
              <w:right w:val="single" w:sz="4" w:space="0" w:color="auto"/>
            </w:tcBorders>
            <w:shd w:val="clear" w:color="auto" w:fill="000000" w:themeFill="text1"/>
          </w:tcPr>
          <w:p w14:paraId="24912521" w14:textId="177A3FD5" w:rsidR="004834AF" w:rsidRPr="002A0C1E" w:rsidRDefault="004834AF" w:rsidP="004834AF">
            <w:pPr>
              <w:jc w:val="center"/>
              <w:rPr>
                <w:rFonts w:ascii="Verdana" w:hAnsi="Verdana"/>
                <w:b/>
                <w:sz w:val="22"/>
                <w:szCs w:val="22"/>
              </w:rPr>
            </w:pPr>
            <w:r w:rsidRPr="002A0C1E">
              <w:rPr>
                <w:rFonts w:ascii="Verdana" w:hAnsi="Verdana"/>
                <w:b/>
                <w:bCs/>
                <w:color w:val="FFC000"/>
                <w:sz w:val="22"/>
                <w:szCs w:val="22"/>
              </w:rPr>
              <w:t>Course Number and Name</w:t>
            </w:r>
          </w:p>
        </w:tc>
        <w:tc>
          <w:tcPr>
            <w:tcW w:w="496" w:type="pct"/>
            <w:tcBorders>
              <w:top w:val="single" w:sz="4" w:space="0" w:color="auto"/>
              <w:left w:val="single" w:sz="4" w:space="0" w:color="auto"/>
              <w:bottom w:val="single" w:sz="4" w:space="0" w:color="auto"/>
              <w:right w:val="single" w:sz="4" w:space="0" w:color="auto"/>
            </w:tcBorders>
            <w:shd w:val="clear" w:color="auto" w:fill="000000" w:themeFill="text1"/>
          </w:tcPr>
          <w:p w14:paraId="6F4A364F" w14:textId="47EF84ED" w:rsidR="004834AF" w:rsidRDefault="004834AF" w:rsidP="004834AF">
            <w:pPr>
              <w:jc w:val="center"/>
              <w:rPr>
                <w:rFonts w:ascii="Verdana" w:hAnsi="Verdana"/>
                <w:sz w:val="22"/>
                <w:szCs w:val="22"/>
              </w:rPr>
            </w:pPr>
            <w:r w:rsidRPr="002A0C1E">
              <w:rPr>
                <w:rFonts w:ascii="Verdana" w:hAnsi="Verdana"/>
                <w:b/>
                <w:bCs/>
                <w:color w:val="FFC000"/>
                <w:sz w:val="22"/>
                <w:szCs w:val="22"/>
              </w:rPr>
              <w:t>Credits</w:t>
            </w:r>
          </w:p>
        </w:tc>
        <w:tc>
          <w:tcPr>
            <w:tcW w:w="2142" w:type="pct"/>
            <w:tcBorders>
              <w:top w:val="single" w:sz="4" w:space="0" w:color="auto"/>
              <w:left w:val="single" w:sz="4" w:space="0" w:color="auto"/>
              <w:bottom w:val="single" w:sz="4" w:space="0" w:color="auto"/>
              <w:right w:val="single" w:sz="4" w:space="0" w:color="auto"/>
            </w:tcBorders>
            <w:shd w:val="clear" w:color="auto" w:fill="000000" w:themeFill="text1"/>
          </w:tcPr>
          <w:p w14:paraId="4ACB5AEE" w14:textId="77777777" w:rsidR="004834AF" w:rsidRDefault="004834AF" w:rsidP="004834AF">
            <w:pPr>
              <w:jc w:val="center"/>
              <w:rPr>
                <w:rFonts w:ascii="Verdana" w:hAnsi="Verdana"/>
                <w:b/>
                <w:bCs/>
                <w:color w:val="FFC000"/>
                <w:sz w:val="22"/>
                <w:szCs w:val="22"/>
              </w:rPr>
            </w:pPr>
            <w:r>
              <w:rPr>
                <w:rFonts w:ascii="Verdana" w:hAnsi="Verdana"/>
                <w:b/>
                <w:bCs/>
                <w:color w:val="FFC000"/>
                <w:sz w:val="22"/>
                <w:szCs w:val="22"/>
              </w:rPr>
              <w:t>Advisory Notes</w:t>
            </w:r>
          </w:p>
          <w:p w14:paraId="0D125C54" w14:textId="74FA6F5F" w:rsidR="004834AF" w:rsidRPr="002A0C1E" w:rsidRDefault="004834AF" w:rsidP="004834AF">
            <w:pPr>
              <w:jc w:val="center"/>
              <w:rPr>
                <w:rFonts w:ascii="Verdana" w:hAnsi="Verdana"/>
                <w:sz w:val="22"/>
                <w:szCs w:val="22"/>
              </w:rPr>
            </w:pPr>
          </w:p>
        </w:tc>
      </w:tr>
      <w:tr w:rsidR="004834AF" w:rsidRPr="002A0C1E" w14:paraId="73BBB12B" w14:textId="77777777" w:rsidTr="004834AF">
        <w:trPr>
          <w:tblCellSpacing w:w="15" w:type="dxa"/>
          <w:jc w:val="center"/>
        </w:trPr>
        <w:tc>
          <w:tcPr>
            <w:tcW w:w="2298" w:type="pct"/>
            <w:tcBorders>
              <w:top w:val="single" w:sz="4" w:space="0" w:color="auto"/>
              <w:left w:val="single" w:sz="4" w:space="0" w:color="auto"/>
              <w:bottom w:val="single" w:sz="4" w:space="0" w:color="auto"/>
              <w:right w:val="single" w:sz="4" w:space="0" w:color="auto"/>
            </w:tcBorders>
            <w:vAlign w:val="center"/>
          </w:tcPr>
          <w:p w14:paraId="73509496" w14:textId="79CBD3D4" w:rsidR="004834AF" w:rsidRPr="002A0C1E" w:rsidRDefault="004834AF" w:rsidP="004834AF">
            <w:pPr>
              <w:rPr>
                <w:rFonts w:ascii="Verdana" w:hAnsi="Verdana"/>
                <w:b/>
                <w:sz w:val="22"/>
                <w:szCs w:val="22"/>
              </w:rPr>
            </w:pPr>
            <w:r w:rsidRPr="002A0C1E">
              <w:rPr>
                <w:rFonts w:ascii="Verdana" w:hAnsi="Verdana"/>
                <w:b/>
                <w:sz w:val="22"/>
                <w:szCs w:val="22"/>
              </w:rPr>
              <w:t xml:space="preserve">Technical/Occupational Core </w:t>
            </w:r>
          </w:p>
        </w:tc>
        <w:tc>
          <w:tcPr>
            <w:tcW w:w="496" w:type="pct"/>
            <w:tcBorders>
              <w:top w:val="single" w:sz="4" w:space="0" w:color="auto"/>
              <w:left w:val="single" w:sz="4" w:space="0" w:color="auto"/>
              <w:bottom w:val="single" w:sz="4" w:space="0" w:color="auto"/>
              <w:right w:val="single" w:sz="4" w:space="0" w:color="auto"/>
            </w:tcBorders>
            <w:vAlign w:val="center"/>
          </w:tcPr>
          <w:p w14:paraId="75613B8B" w14:textId="1B8A7091" w:rsidR="004834AF" w:rsidRDefault="004834AF" w:rsidP="004834AF">
            <w:pPr>
              <w:jc w:val="center"/>
              <w:rPr>
                <w:rFonts w:ascii="Verdana" w:hAnsi="Verdana"/>
                <w:sz w:val="22"/>
                <w:szCs w:val="22"/>
              </w:rPr>
            </w:pPr>
            <w:r>
              <w:rPr>
                <w:rFonts w:ascii="Verdana" w:hAnsi="Verdana"/>
                <w:sz w:val="22"/>
                <w:szCs w:val="22"/>
              </w:rPr>
              <w:t>12-30</w:t>
            </w:r>
          </w:p>
        </w:tc>
        <w:tc>
          <w:tcPr>
            <w:tcW w:w="2142" w:type="pct"/>
            <w:tcBorders>
              <w:top w:val="single" w:sz="4" w:space="0" w:color="auto"/>
              <w:left w:val="single" w:sz="4" w:space="0" w:color="auto"/>
              <w:bottom w:val="single" w:sz="4" w:space="0" w:color="auto"/>
              <w:right w:val="single" w:sz="4" w:space="0" w:color="auto"/>
            </w:tcBorders>
            <w:vAlign w:val="center"/>
          </w:tcPr>
          <w:p w14:paraId="4FD3B822" w14:textId="10245114" w:rsidR="004834AF" w:rsidRDefault="006366C7" w:rsidP="004834AF">
            <w:pPr>
              <w:rPr>
                <w:rFonts w:ascii="Verdana" w:hAnsi="Verdana"/>
                <w:sz w:val="22"/>
                <w:szCs w:val="22"/>
              </w:rPr>
            </w:pPr>
            <w:r w:rsidRPr="006366C7">
              <w:rPr>
                <w:rFonts w:ascii="Verdana" w:hAnsi="Verdana"/>
                <w:sz w:val="22"/>
                <w:szCs w:val="22"/>
                <w:highlight w:val="yellow"/>
              </w:rPr>
              <w:t>Students submit industry certifications, work experience, non-credit to credit program articulations, and evidence of other demonstrated competencies for consideration for prior learning assessment.</w:t>
            </w:r>
          </w:p>
          <w:p w14:paraId="603958B8" w14:textId="77777777" w:rsidR="009C70B2" w:rsidRDefault="009C70B2" w:rsidP="004834AF">
            <w:pPr>
              <w:rPr>
                <w:rFonts w:ascii="Verdana" w:hAnsi="Verdana"/>
                <w:sz w:val="22"/>
                <w:szCs w:val="22"/>
              </w:rPr>
            </w:pPr>
          </w:p>
          <w:p w14:paraId="2E3649D8" w14:textId="365A2A45" w:rsidR="009C70B2" w:rsidRPr="002A0C1E" w:rsidRDefault="009C70B2" w:rsidP="004834AF">
            <w:pPr>
              <w:rPr>
                <w:rFonts w:ascii="Verdana" w:hAnsi="Verdana"/>
                <w:sz w:val="22"/>
                <w:szCs w:val="22"/>
              </w:rPr>
            </w:pPr>
            <w:r>
              <w:rPr>
                <w:rFonts w:ascii="Verdana" w:hAnsi="Verdana"/>
                <w:sz w:val="22"/>
                <w:szCs w:val="22"/>
              </w:rPr>
              <w:t xml:space="preserve">In the first semester, students should </w:t>
            </w:r>
            <w:r w:rsidR="00B66098">
              <w:rPr>
                <w:rFonts w:ascii="Verdana" w:hAnsi="Verdana"/>
                <w:sz w:val="22"/>
                <w:szCs w:val="22"/>
              </w:rPr>
              <w:t xml:space="preserve">also </w:t>
            </w:r>
            <w:r>
              <w:rPr>
                <w:rFonts w:ascii="Verdana" w:hAnsi="Verdana"/>
                <w:sz w:val="22"/>
                <w:szCs w:val="22"/>
              </w:rPr>
              <w:t xml:space="preserve">consult with the </w:t>
            </w:r>
            <w:r w:rsidRPr="00D04B70">
              <w:rPr>
                <w:rFonts w:ascii="Verdana" w:hAnsi="Verdana"/>
                <w:sz w:val="22"/>
                <w:szCs w:val="22"/>
              </w:rPr>
              <w:t xml:space="preserve">department chair </w:t>
            </w:r>
            <w:r>
              <w:rPr>
                <w:rFonts w:ascii="Verdana" w:hAnsi="Verdana"/>
                <w:sz w:val="22"/>
                <w:szCs w:val="22"/>
              </w:rPr>
              <w:t xml:space="preserve">to </w:t>
            </w:r>
            <w:r w:rsidRPr="00D04B70">
              <w:rPr>
                <w:rFonts w:ascii="Verdana" w:hAnsi="Verdana"/>
                <w:sz w:val="22"/>
                <w:szCs w:val="22"/>
              </w:rPr>
              <w:t>develop the Personal Education Plan</w:t>
            </w:r>
            <w:r>
              <w:rPr>
                <w:rFonts w:ascii="Verdana" w:hAnsi="Verdana"/>
                <w:sz w:val="22"/>
                <w:szCs w:val="22"/>
              </w:rPr>
              <w:t xml:space="preserve"> for semesters 3 and 4)</w:t>
            </w:r>
          </w:p>
        </w:tc>
      </w:tr>
      <w:tr w:rsidR="004834AF" w:rsidRPr="002A0C1E" w14:paraId="2267E9F2" w14:textId="77777777" w:rsidTr="004834AF">
        <w:trPr>
          <w:tblCellSpacing w:w="15" w:type="dxa"/>
          <w:jc w:val="center"/>
        </w:trPr>
        <w:tc>
          <w:tcPr>
            <w:tcW w:w="2298" w:type="pct"/>
            <w:tcBorders>
              <w:top w:val="single" w:sz="4" w:space="0" w:color="auto"/>
              <w:left w:val="single" w:sz="4" w:space="0" w:color="auto"/>
              <w:bottom w:val="single" w:sz="4" w:space="0" w:color="auto"/>
              <w:right w:val="single" w:sz="4" w:space="0" w:color="auto"/>
            </w:tcBorders>
            <w:vAlign w:val="center"/>
          </w:tcPr>
          <w:p w14:paraId="13B76916" w14:textId="7730F993" w:rsidR="004834AF" w:rsidRPr="002A0C1E" w:rsidRDefault="00956D7A" w:rsidP="004834AF">
            <w:pPr>
              <w:rPr>
                <w:rFonts w:ascii="Verdana" w:hAnsi="Verdana"/>
                <w:sz w:val="22"/>
                <w:szCs w:val="22"/>
              </w:rPr>
            </w:pPr>
            <w:hyperlink r:id="rId55" w:anchor="engl101" w:history="1">
              <w:r w:rsidR="004834AF" w:rsidRPr="002A0C1E">
                <w:rPr>
                  <w:rFonts w:ascii="Verdana" w:hAnsi="Verdana"/>
                  <w:color w:val="0000FF"/>
                  <w:sz w:val="22"/>
                  <w:szCs w:val="22"/>
                  <w:u w:val="single"/>
                </w:rPr>
                <w:t>ENGL 101</w:t>
              </w:r>
            </w:hyperlink>
            <w:r w:rsidR="004834AF" w:rsidRPr="002A0C1E">
              <w:rPr>
                <w:rFonts w:ascii="Verdana" w:hAnsi="Verdana"/>
                <w:sz w:val="22"/>
                <w:szCs w:val="22"/>
              </w:rPr>
              <w:t xml:space="preserve"> - English Composition I</w:t>
            </w:r>
          </w:p>
        </w:tc>
        <w:tc>
          <w:tcPr>
            <w:tcW w:w="496" w:type="pct"/>
            <w:tcBorders>
              <w:top w:val="single" w:sz="4" w:space="0" w:color="auto"/>
              <w:left w:val="single" w:sz="4" w:space="0" w:color="auto"/>
              <w:bottom w:val="single" w:sz="4" w:space="0" w:color="auto"/>
              <w:right w:val="single" w:sz="4" w:space="0" w:color="auto"/>
            </w:tcBorders>
            <w:vAlign w:val="center"/>
          </w:tcPr>
          <w:p w14:paraId="7E4735B3" w14:textId="2CE36A8C" w:rsidR="004834AF" w:rsidRPr="00BF2935" w:rsidRDefault="004834AF" w:rsidP="004834AF">
            <w:pPr>
              <w:jc w:val="center"/>
              <w:rPr>
                <w:rFonts w:ascii="Verdana" w:hAnsi="Verdana"/>
                <w:sz w:val="22"/>
                <w:szCs w:val="22"/>
              </w:rPr>
            </w:pPr>
            <w:r w:rsidRPr="00BF2935">
              <w:rPr>
                <w:rFonts w:ascii="Verdana" w:hAnsi="Verdana"/>
                <w:sz w:val="22"/>
                <w:szCs w:val="22"/>
              </w:rPr>
              <w:t>3</w:t>
            </w:r>
          </w:p>
        </w:tc>
        <w:tc>
          <w:tcPr>
            <w:tcW w:w="2142" w:type="pct"/>
            <w:tcBorders>
              <w:top w:val="single" w:sz="4" w:space="0" w:color="auto"/>
              <w:left w:val="single" w:sz="4" w:space="0" w:color="auto"/>
              <w:bottom w:val="single" w:sz="4" w:space="0" w:color="auto"/>
              <w:right w:val="single" w:sz="4" w:space="0" w:color="auto"/>
            </w:tcBorders>
            <w:vAlign w:val="center"/>
          </w:tcPr>
          <w:p w14:paraId="33A0F19A" w14:textId="510C5193" w:rsidR="004834AF" w:rsidRPr="00BF2935" w:rsidRDefault="004834AF" w:rsidP="004834AF">
            <w:pPr>
              <w:rPr>
                <w:rFonts w:ascii="Verdana" w:hAnsi="Verdana"/>
                <w:sz w:val="22"/>
                <w:szCs w:val="22"/>
              </w:rPr>
            </w:pPr>
            <w:r w:rsidRPr="00BF2935">
              <w:rPr>
                <w:rFonts w:ascii="Verdana" w:hAnsi="Verdana"/>
                <w:sz w:val="22"/>
                <w:szCs w:val="22"/>
              </w:rPr>
              <w:t xml:space="preserve">Writing, Research, and Info Lit 1 </w:t>
            </w:r>
          </w:p>
          <w:p w14:paraId="7531F3E4" w14:textId="77777777" w:rsidR="004834AF" w:rsidRPr="00BF2935" w:rsidRDefault="004834AF" w:rsidP="004834AF">
            <w:pPr>
              <w:rPr>
                <w:rFonts w:ascii="Verdana" w:hAnsi="Verdana"/>
                <w:sz w:val="22"/>
                <w:szCs w:val="22"/>
              </w:rPr>
            </w:pPr>
          </w:p>
          <w:p w14:paraId="0CE40386" w14:textId="484C7C3A" w:rsidR="004834AF" w:rsidRPr="00BF2935" w:rsidRDefault="004834AF" w:rsidP="004834AF">
            <w:pPr>
              <w:rPr>
                <w:rFonts w:ascii="Verdana" w:hAnsi="Verdana"/>
                <w:sz w:val="22"/>
                <w:szCs w:val="22"/>
              </w:rPr>
            </w:pPr>
            <w:r w:rsidRPr="00BF2935">
              <w:rPr>
                <w:rFonts w:ascii="Verdana" w:hAnsi="Verdana"/>
                <w:sz w:val="22"/>
                <w:szCs w:val="22"/>
              </w:rPr>
              <w:t xml:space="preserve">ENGL 101 is the prerequisite for the Oral Communication course, </w:t>
            </w:r>
            <w:r w:rsidR="00D04B70">
              <w:rPr>
                <w:rFonts w:ascii="Verdana" w:hAnsi="Verdana"/>
                <w:sz w:val="22"/>
                <w:szCs w:val="22"/>
              </w:rPr>
              <w:t>but</w:t>
            </w:r>
            <w:r w:rsidRPr="00BF2935">
              <w:rPr>
                <w:rFonts w:ascii="Verdana" w:hAnsi="Verdana"/>
                <w:sz w:val="22"/>
                <w:szCs w:val="22"/>
              </w:rPr>
              <w:t xml:space="preserve"> it may be taken </w:t>
            </w:r>
            <w:r w:rsidR="00D04B70">
              <w:rPr>
                <w:rFonts w:ascii="Verdana" w:hAnsi="Verdana"/>
                <w:sz w:val="22"/>
                <w:szCs w:val="22"/>
              </w:rPr>
              <w:t>at the same time.</w:t>
            </w:r>
          </w:p>
        </w:tc>
      </w:tr>
      <w:tr w:rsidR="004834AF" w:rsidRPr="00E91CEB" w14:paraId="7640B71D" w14:textId="77777777" w:rsidTr="004834AF">
        <w:trPr>
          <w:tblCellSpacing w:w="15" w:type="dxa"/>
          <w:jc w:val="center"/>
        </w:trPr>
        <w:tc>
          <w:tcPr>
            <w:tcW w:w="2298" w:type="pct"/>
            <w:tcBorders>
              <w:top w:val="single" w:sz="4" w:space="0" w:color="auto"/>
              <w:left w:val="single" w:sz="4" w:space="0" w:color="auto"/>
              <w:bottom w:val="single" w:sz="4" w:space="0" w:color="auto"/>
              <w:right w:val="single" w:sz="4" w:space="0" w:color="auto"/>
            </w:tcBorders>
            <w:vAlign w:val="center"/>
          </w:tcPr>
          <w:p w14:paraId="6919AB32" w14:textId="47B5D7D2" w:rsidR="004834AF" w:rsidRPr="00E91CEB" w:rsidRDefault="00956D7A" w:rsidP="004834AF">
            <w:pPr>
              <w:rPr>
                <w:rFonts w:ascii="Verdana" w:hAnsi="Verdana"/>
                <w:sz w:val="22"/>
                <w:szCs w:val="22"/>
              </w:rPr>
            </w:pPr>
            <w:hyperlink r:id="rId56" w:anchor="math118" w:history="1">
              <w:r w:rsidR="004834AF" w:rsidRPr="00E91CEB">
                <w:rPr>
                  <w:rFonts w:ascii="Verdana" w:hAnsi="Verdana"/>
                  <w:color w:val="0000FF"/>
                  <w:sz w:val="22"/>
                  <w:szCs w:val="22"/>
                  <w:u w:val="single"/>
                </w:rPr>
                <w:t>FNMT 118</w:t>
              </w:r>
            </w:hyperlink>
            <w:r w:rsidR="004834AF" w:rsidRPr="00E91CEB">
              <w:rPr>
                <w:rFonts w:ascii="Verdana" w:hAnsi="Verdana"/>
                <w:sz w:val="22"/>
                <w:szCs w:val="22"/>
              </w:rPr>
              <w:t xml:space="preserve"> - Intermediate Algebra (or higher)</w:t>
            </w:r>
          </w:p>
        </w:tc>
        <w:tc>
          <w:tcPr>
            <w:tcW w:w="496" w:type="pct"/>
            <w:tcBorders>
              <w:top w:val="single" w:sz="4" w:space="0" w:color="auto"/>
              <w:left w:val="single" w:sz="4" w:space="0" w:color="auto"/>
              <w:bottom w:val="single" w:sz="4" w:space="0" w:color="auto"/>
              <w:right w:val="single" w:sz="4" w:space="0" w:color="auto"/>
            </w:tcBorders>
            <w:vAlign w:val="center"/>
          </w:tcPr>
          <w:p w14:paraId="085C5FB2" w14:textId="77777777" w:rsidR="004834AF" w:rsidRPr="00E91CEB" w:rsidRDefault="004834AF" w:rsidP="004834AF">
            <w:pPr>
              <w:jc w:val="center"/>
              <w:rPr>
                <w:rFonts w:ascii="Verdana" w:hAnsi="Verdana"/>
                <w:sz w:val="22"/>
                <w:szCs w:val="22"/>
              </w:rPr>
            </w:pPr>
            <w:r w:rsidRPr="00E91CEB">
              <w:rPr>
                <w:rFonts w:ascii="Verdana" w:hAnsi="Verdana"/>
                <w:sz w:val="22"/>
                <w:szCs w:val="22"/>
              </w:rPr>
              <w:t>3</w:t>
            </w:r>
          </w:p>
        </w:tc>
        <w:tc>
          <w:tcPr>
            <w:tcW w:w="2142" w:type="pct"/>
            <w:tcBorders>
              <w:top w:val="single" w:sz="4" w:space="0" w:color="auto"/>
              <w:left w:val="single" w:sz="4" w:space="0" w:color="auto"/>
              <w:bottom w:val="single" w:sz="4" w:space="0" w:color="auto"/>
              <w:right w:val="single" w:sz="4" w:space="0" w:color="auto"/>
            </w:tcBorders>
            <w:vAlign w:val="center"/>
          </w:tcPr>
          <w:p w14:paraId="5ACFF040" w14:textId="60A24925" w:rsidR="004834AF" w:rsidRPr="00E91CEB" w:rsidRDefault="004834AF" w:rsidP="004834AF">
            <w:pPr>
              <w:rPr>
                <w:rFonts w:ascii="Verdana" w:hAnsi="Verdana"/>
                <w:sz w:val="22"/>
                <w:szCs w:val="22"/>
              </w:rPr>
            </w:pPr>
            <w:r w:rsidRPr="00E91CEB">
              <w:rPr>
                <w:rFonts w:ascii="Verdana" w:hAnsi="Verdana"/>
                <w:sz w:val="22"/>
                <w:szCs w:val="22"/>
              </w:rPr>
              <w:t>Quantitative Reasoning</w:t>
            </w:r>
            <w:r>
              <w:rPr>
                <w:rFonts w:ascii="Verdana" w:hAnsi="Verdana"/>
                <w:sz w:val="22"/>
                <w:szCs w:val="22"/>
              </w:rPr>
              <w:t xml:space="preserve"> </w:t>
            </w:r>
          </w:p>
        </w:tc>
      </w:tr>
      <w:tr w:rsidR="004834AF" w:rsidRPr="00E91CEB" w14:paraId="4790D1CB" w14:textId="77777777" w:rsidTr="004834AF">
        <w:trPr>
          <w:tblCellSpacing w:w="15" w:type="dxa"/>
          <w:jc w:val="center"/>
        </w:trPr>
        <w:tc>
          <w:tcPr>
            <w:tcW w:w="2298" w:type="pct"/>
            <w:tcBorders>
              <w:top w:val="single" w:sz="4" w:space="0" w:color="auto"/>
              <w:left w:val="single" w:sz="4" w:space="0" w:color="auto"/>
              <w:bottom w:val="single" w:sz="4" w:space="0" w:color="auto"/>
              <w:right w:val="single" w:sz="4" w:space="0" w:color="auto"/>
            </w:tcBorders>
            <w:vAlign w:val="center"/>
          </w:tcPr>
          <w:p w14:paraId="2BBDDB02" w14:textId="6950AB5A" w:rsidR="004834AF" w:rsidRPr="00E91CEB" w:rsidRDefault="00956D7A" w:rsidP="004834AF">
            <w:pPr>
              <w:rPr>
                <w:rFonts w:ascii="Verdana" w:hAnsi="Verdana"/>
                <w:sz w:val="22"/>
                <w:szCs w:val="22"/>
              </w:rPr>
            </w:pPr>
            <w:hyperlink r:id="rId57" w:anchor="cis103" w:history="1">
              <w:r w:rsidR="004834AF" w:rsidRPr="00E91CEB">
                <w:rPr>
                  <w:rFonts w:ascii="Verdana" w:hAnsi="Verdana"/>
                  <w:color w:val="0000FF"/>
                  <w:sz w:val="22"/>
                  <w:szCs w:val="22"/>
                  <w:u w:val="single"/>
                </w:rPr>
                <w:t>CIS 103</w:t>
              </w:r>
            </w:hyperlink>
            <w:r w:rsidR="004834AF" w:rsidRPr="00E91CEB">
              <w:rPr>
                <w:rFonts w:ascii="Verdana" w:hAnsi="Verdana"/>
                <w:sz w:val="22"/>
                <w:szCs w:val="22"/>
              </w:rPr>
              <w:t xml:space="preserve"> - Computer Applications &amp; Concepts.</w:t>
            </w:r>
          </w:p>
        </w:tc>
        <w:tc>
          <w:tcPr>
            <w:tcW w:w="496" w:type="pct"/>
            <w:tcBorders>
              <w:top w:val="single" w:sz="4" w:space="0" w:color="auto"/>
              <w:left w:val="single" w:sz="4" w:space="0" w:color="auto"/>
              <w:bottom w:val="single" w:sz="4" w:space="0" w:color="auto"/>
              <w:right w:val="single" w:sz="4" w:space="0" w:color="auto"/>
            </w:tcBorders>
            <w:vAlign w:val="center"/>
          </w:tcPr>
          <w:p w14:paraId="46E374AA" w14:textId="77777777" w:rsidR="004834AF" w:rsidRPr="00E91CEB" w:rsidRDefault="004834AF" w:rsidP="004834AF">
            <w:pPr>
              <w:jc w:val="center"/>
              <w:rPr>
                <w:rFonts w:ascii="Verdana" w:hAnsi="Verdana"/>
                <w:sz w:val="22"/>
                <w:szCs w:val="22"/>
              </w:rPr>
            </w:pPr>
            <w:r w:rsidRPr="00E91CEB">
              <w:rPr>
                <w:rFonts w:ascii="Verdana" w:hAnsi="Verdana"/>
                <w:sz w:val="22"/>
                <w:szCs w:val="22"/>
              </w:rPr>
              <w:t>3</w:t>
            </w:r>
          </w:p>
        </w:tc>
        <w:tc>
          <w:tcPr>
            <w:tcW w:w="2142" w:type="pct"/>
            <w:tcBorders>
              <w:top w:val="single" w:sz="4" w:space="0" w:color="auto"/>
              <w:left w:val="single" w:sz="4" w:space="0" w:color="auto"/>
              <w:bottom w:val="single" w:sz="4" w:space="0" w:color="auto"/>
              <w:right w:val="single" w:sz="4" w:space="0" w:color="auto"/>
            </w:tcBorders>
            <w:vAlign w:val="center"/>
          </w:tcPr>
          <w:p w14:paraId="1EFF69F6" w14:textId="4CDCFAFD" w:rsidR="004834AF" w:rsidRPr="00E91CEB" w:rsidRDefault="004834AF" w:rsidP="004834AF">
            <w:pPr>
              <w:rPr>
                <w:rFonts w:ascii="Verdana" w:hAnsi="Verdana"/>
                <w:sz w:val="22"/>
                <w:szCs w:val="22"/>
              </w:rPr>
            </w:pPr>
            <w:r w:rsidRPr="00E91CEB">
              <w:rPr>
                <w:rFonts w:ascii="Verdana" w:hAnsi="Verdana"/>
                <w:sz w:val="22"/>
                <w:szCs w:val="22"/>
              </w:rPr>
              <w:t>Tech</w:t>
            </w:r>
            <w:r>
              <w:rPr>
                <w:rFonts w:ascii="Verdana" w:hAnsi="Verdana"/>
                <w:sz w:val="22"/>
                <w:szCs w:val="22"/>
              </w:rPr>
              <w:t xml:space="preserve">nological Competency </w:t>
            </w:r>
          </w:p>
        </w:tc>
      </w:tr>
      <w:tr w:rsidR="004834AF" w:rsidRPr="00E91CEB" w14:paraId="51B149F2" w14:textId="77777777" w:rsidTr="004834AF">
        <w:trPr>
          <w:tblCellSpacing w:w="15" w:type="dxa"/>
          <w:jc w:val="center"/>
        </w:trPr>
        <w:tc>
          <w:tcPr>
            <w:tcW w:w="2298" w:type="pct"/>
            <w:tcBorders>
              <w:top w:val="single" w:sz="4" w:space="0" w:color="auto"/>
              <w:left w:val="single" w:sz="4" w:space="0" w:color="auto"/>
              <w:bottom w:val="single" w:sz="4" w:space="0" w:color="auto"/>
              <w:right w:val="single" w:sz="4" w:space="0" w:color="auto"/>
            </w:tcBorders>
            <w:vAlign w:val="center"/>
            <w:hideMark/>
          </w:tcPr>
          <w:p w14:paraId="19CD20E8" w14:textId="56CA8CFC" w:rsidR="004834AF" w:rsidRPr="00E91CEB" w:rsidRDefault="004834AF" w:rsidP="004834AF">
            <w:pPr>
              <w:rPr>
                <w:rFonts w:ascii="Verdana" w:hAnsi="Verdana"/>
                <w:sz w:val="22"/>
                <w:szCs w:val="22"/>
              </w:rPr>
            </w:pPr>
            <w:r w:rsidRPr="00E91CEB">
              <w:rPr>
                <w:rFonts w:ascii="Verdana" w:hAnsi="Verdana"/>
                <w:sz w:val="22"/>
                <w:szCs w:val="22"/>
              </w:rPr>
              <w:t xml:space="preserve">Scientific Reasoning Elective </w:t>
            </w:r>
          </w:p>
        </w:tc>
        <w:tc>
          <w:tcPr>
            <w:tcW w:w="496" w:type="pct"/>
            <w:tcBorders>
              <w:top w:val="single" w:sz="4" w:space="0" w:color="auto"/>
              <w:left w:val="single" w:sz="4" w:space="0" w:color="auto"/>
              <w:bottom w:val="single" w:sz="4" w:space="0" w:color="auto"/>
              <w:right w:val="single" w:sz="4" w:space="0" w:color="auto"/>
            </w:tcBorders>
            <w:vAlign w:val="center"/>
            <w:hideMark/>
          </w:tcPr>
          <w:p w14:paraId="194A6474" w14:textId="338F91F7" w:rsidR="004834AF" w:rsidRPr="00E91CEB" w:rsidRDefault="004834AF" w:rsidP="004834AF">
            <w:pPr>
              <w:jc w:val="center"/>
              <w:rPr>
                <w:rFonts w:ascii="Verdana" w:hAnsi="Verdana"/>
                <w:sz w:val="22"/>
                <w:szCs w:val="22"/>
              </w:rPr>
            </w:pPr>
            <w:r w:rsidRPr="00E91CEB">
              <w:rPr>
                <w:rFonts w:ascii="Verdana" w:hAnsi="Verdana"/>
                <w:sz w:val="22"/>
                <w:szCs w:val="22"/>
              </w:rPr>
              <w:t>3 or 4</w:t>
            </w:r>
          </w:p>
        </w:tc>
        <w:tc>
          <w:tcPr>
            <w:tcW w:w="2142" w:type="pct"/>
            <w:tcBorders>
              <w:top w:val="single" w:sz="4" w:space="0" w:color="auto"/>
              <w:left w:val="single" w:sz="4" w:space="0" w:color="auto"/>
              <w:bottom w:val="single" w:sz="4" w:space="0" w:color="auto"/>
              <w:right w:val="single" w:sz="4" w:space="0" w:color="auto"/>
            </w:tcBorders>
            <w:vAlign w:val="center"/>
            <w:hideMark/>
          </w:tcPr>
          <w:p w14:paraId="55FC78C0" w14:textId="17E80B5E" w:rsidR="004834AF" w:rsidRPr="00E91CEB" w:rsidRDefault="004834AF" w:rsidP="004834AF">
            <w:pPr>
              <w:rPr>
                <w:rFonts w:ascii="Verdana" w:hAnsi="Verdana"/>
                <w:sz w:val="22"/>
                <w:szCs w:val="22"/>
              </w:rPr>
            </w:pPr>
            <w:r w:rsidRPr="00E91CEB">
              <w:rPr>
                <w:rFonts w:ascii="Verdana" w:hAnsi="Verdana"/>
                <w:sz w:val="22"/>
                <w:szCs w:val="22"/>
              </w:rPr>
              <w:t>Scientific Reasoning</w:t>
            </w:r>
            <w:r>
              <w:rPr>
                <w:rFonts w:ascii="Verdana" w:hAnsi="Verdana"/>
                <w:sz w:val="22"/>
                <w:szCs w:val="22"/>
              </w:rPr>
              <w:t xml:space="preserve">  </w:t>
            </w:r>
          </w:p>
        </w:tc>
      </w:tr>
    </w:tbl>
    <w:p w14:paraId="7807AD8F" w14:textId="72D5D63A" w:rsidR="002A0C1E" w:rsidRDefault="002A0C1E"/>
    <w:p w14:paraId="10885AD2" w14:textId="329C79F6" w:rsidR="00090555" w:rsidRPr="00090555" w:rsidRDefault="00090555">
      <w:pPr>
        <w:rPr>
          <w:rFonts w:ascii="Verdana" w:hAnsi="Verdana"/>
          <w:sz w:val="22"/>
          <w:szCs w:val="22"/>
        </w:rPr>
      </w:pPr>
      <w:r w:rsidRPr="00090555">
        <w:rPr>
          <w:rFonts w:ascii="Verdana" w:hAnsi="Verdana"/>
          <w:sz w:val="22"/>
          <w:szCs w:val="22"/>
        </w:rPr>
        <w:t>Semester 2</w:t>
      </w:r>
    </w:p>
    <w:tbl>
      <w:tblPr>
        <w:tblW w:w="936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4404"/>
        <w:gridCol w:w="991"/>
        <w:gridCol w:w="3965"/>
      </w:tblGrid>
      <w:tr w:rsidR="003D231E" w:rsidRPr="00E91CEB" w14:paraId="4FBFD1E2" w14:textId="77777777" w:rsidTr="00AB77DC">
        <w:trPr>
          <w:tblHeader/>
          <w:tblCellSpacing w:w="15" w:type="dxa"/>
          <w:jc w:val="center"/>
        </w:trPr>
        <w:tc>
          <w:tcPr>
            <w:tcW w:w="2329" w:type="pct"/>
            <w:tcBorders>
              <w:top w:val="single" w:sz="4" w:space="0" w:color="auto"/>
              <w:left w:val="single" w:sz="4" w:space="0" w:color="auto"/>
              <w:bottom w:val="single" w:sz="4" w:space="0" w:color="auto"/>
              <w:right w:val="single" w:sz="4" w:space="0" w:color="auto"/>
            </w:tcBorders>
            <w:shd w:val="clear" w:color="auto" w:fill="000000" w:themeFill="text1"/>
          </w:tcPr>
          <w:p w14:paraId="0CBF57E1" w14:textId="2D4E5E13" w:rsidR="003D231E" w:rsidRPr="00E91CEB" w:rsidRDefault="003D231E" w:rsidP="003D231E">
            <w:pPr>
              <w:rPr>
                <w:rFonts w:ascii="Verdana" w:hAnsi="Verdana"/>
                <w:sz w:val="22"/>
                <w:szCs w:val="22"/>
              </w:rPr>
            </w:pPr>
            <w:r w:rsidRPr="002A0C1E">
              <w:rPr>
                <w:rFonts w:ascii="Verdana" w:hAnsi="Verdana"/>
                <w:b/>
                <w:bCs/>
                <w:color w:val="FFC000"/>
                <w:sz w:val="22"/>
                <w:szCs w:val="22"/>
              </w:rPr>
              <w:t>Course Number and Name</w:t>
            </w:r>
          </w:p>
        </w:tc>
        <w:tc>
          <w:tcPr>
            <w:tcW w:w="513" w:type="pct"/>
            <w:tcBorders>
              <w:top w:val="single" w:sz="4" w:space="0" w:color="auto"/>
              <w:left w:val="single" w:sz="4" w:space="0" w:color="auto"/>
              <w:bottom w:val="single" w:sz="4" w:space="0" w:color="auto"/>
              <w:right w:val="single" w:sz="4" w:space="0" w:color="auto"/>
            </w:tcBorders>
            <w:shd w:val="clear" w:color="auto" w:fill="000000" w:themeFill="text1"/>
          </w:tcPr>
          <w:p w14:paraId="0E21D3F5" w14:textId="52457911" w:rsidR="003D231E" w:rsidRPr="00E91CEB" w:rsidRDefault="003D231E" w:rsidP="00A32957">
            <w:pPr>
              <w:jc w:val="center"/>
              <w:rPr>
                <w:rFonts w:ascii="Verdana" w:hAnsi="Verdana"/>
                <w:sz w:val="22"/>
                <w:szCs w:val="22"/>
              </w:rPr>
            </w:pPr>
            <w:r w:rsidRPr="002A0C1E">
              <w:rPr>
                <w:rFonts w:ascii="Verdana" w:hAnsi="Verdana"/>
                <w:b/>
                <w:bCs/>
                <w:color w:val="FFC000"/>
                <w:sz w:val="22"/>
                <w:szCs w:val="22"/>
              </w:rPr>
              <w:t>Credits</w:t>
            </w:r>
          </w:p>
        </w:tc>
        <w:tc>
          <w:tcPr>
            <w:tcW w:w="2094" w:type="pct"/>
            <w:tcBorders>
              <w:top w:val="single" w:sz="4" w:space="0" w:color="auto"/>
              <w:left w:val="single" w:sz="4" w:space="0" w:color="auto"/>
              <w:bottom w:val="single" w:sz="4" w:space="0" w:color="auto"/>
              <w:right w:val="single" w:sz="4" w:space="0" w:color="auto"/>
            </w:tcBorders>
            <w:shd w:val="clear" w:color="auto" w:fill="000000" w:themeFill="text1"/>
          </w:tcPr>
          <w:p w14:paraId="47785CB8" w14:textId="77777777" w:rsidR="003D231E" w:rsidRDefault="003D231E" w:rsidP="003D231E">
            <w:pPr>
              <w:rPr>
                <w:rFonts w:ascii="Verdana" w:hAnsi="Verdana"/>
                <w:b/>
                <w:bCs/>
                <w:color w:val="FFC000"/>
                <w:sz w:val="22"/>
                <w:szCs w:val="22"/>
              </w:rPr>
            </w:pPr>
            <w:r>
              <w:rPr>
                <w:rFonts w:ascii="Verdana" w:hAnsi="Verdana"/>
                <w:b/>
                <w:bCs/>
                <w:color w:val="FFC000"/>
                <w:sz w:val="22"/>
                <w:szCs w:val="22"/>
              </w:rPr>
              <w:t>Advisory Notes</w:t>
            </w:r>
          </w:p>
          <w:p w14:paraId="42CD0EDB" w14:textId="75227F3E" w:rsidR="00AB77DC" w:rsidRPr="00E91CEB" w:rsidRDefault="00AB77DC" w:rsidP="003D231E">
            <w:pPr>
              <w:rPr>
                <w:rFonts w:ascii="Verdana" w:hAnsi="Verdana"/>
                <w:sz w:val="22"/>
                <w:szCs w:val="22"/>
              </w:rPr>
            </w:pPr>
          </w:p>
        </w:tc>
      </w:tr>
      <w:tr w:rsidR="003D231E" w:rsidRPr="00E91CEB" w14:paraId="42626475" w14:textId="77777777" w:rsidTr="003D231E">
        <w:trPr>
          <w:tblCellSpacing w:w="15" w:type="dxa"/>
          <w:jc w:val="center"/>
        </w:trPr>
        <w:tc>
          <w:tcPr>
            <w:tcW w:w="2329" w:type="pct"/>
            <w:tcBorders>
              <w:top w:val="single" w:sz="4" w:space="0" w:color="auto"/>
              <w:left w:val="single" w:sz="4" w:space="0" w:color="auto"/>
              <w:bottom w:val="single" w:sz="4" w:space="0" w:color="auto"/>
              <w:right w:val="single" w:sz="4" w:space="0" w:color="auto"/>
            </w:tcBorders>
            <w:vAlign w:val="center"/>
          </w:tcPr>
          <w:p w14:paraId="05A52391" w14:textId="2D80E469" w:rsidR="003D231E" w:rsidRPr="00E91CEB" w:rsidRDefault="00956D7A" w:rsidP="003D231E">
            <w:pPr>
              <w:rPr>
                <w:rFonts w:ascii="Verdana" w:hAnsi="Verdana"/>
                <w:sz w:val="22"/>
                <w:szCs w:val="22"/>
              </w:rPr>
            </w:pPr>
            <w:hyperlink r:id="rId58" w:anchor="engl102" w:history="1">
              <w:r w:rsidR="003D231E" w:rsidRPr="00E91CEB">
                <w:rPr>
                  <w:rFonts w:ascii="Verdana" w:hAnsi="Verdana"/>
                  <w:color w:val="0000FF"/>
                  <w:sz w:val="22"/>
                  <w:szCs w:val="22"/>
                  <w:u w:val="single"/>
                </w:rPr>
                <w:t>ENGL 102</w:t>
              </w:r>
            </w:hyperlink>
            <w:r w:rsidR="003D231E" w:rsidRPr="00E91CEB">
              <w:rPr>
                <w:rFonts w:ascii="Verdana" w:hAnsi="Verdana"/>
                <w:sz w:val="22"/>
                <w:szCs w:val="22"/>
              </w:rPr>
              <w:t xml:space="preserve"> - The Research Paper </w:t>
            </w:r>
          </w:p>
        </w:tc>
        <w:tc>
          <w:tcPr>
            <w:tcW w:w="513" w:type="pct"/>
            <w:tcBorders>
              <w:top w:val="single" w:sz="4" w:space="0" w:color="auto"/>
              <w:left w:val="single" w:sz="4" w:space="0" w:color="auto"/>
              <w:bottom w:val="single" w:sz="4" w:space="0" w:color="auto"/>
              <w:right w:val="single" w:sz="4" w:space="0" w:color="auto"/>
            </w:tcBorders>
            <w:vAlign w:val="center"/>
          </w:tcPr>
          <w:p w14:paraId="09CCB651" w14:textId="2E59DB54" w:rsidR="003D231E" w:rsidRPr="00E91CEB" w:rsidRDefault="003D231E" w:rsidP="00A32957">
            <w:pPr>
              <w:jc w:val="center"/>
              <w:rPr>
                <w:rFonts w:ascii="Verdana" w:hAnsi="Verdana"/>
                <w:sz w:val="22"/>
                <w:szCs w:val="22"/>
              </w:rPr>
            </w:pPr>
            <w:r w:rsidRPr="00E91CEB">
              <w:rPr>
                <w:rFonts w:ascii="Verdana" w:hAnsi="Verdana"/>
                <w:sz w:val="22"/>
                <w:szCs w:val="22"/>
              </w:rPr>
              <w:t>3</w:t>
            </w:r>
          </w:p>
        </w:tc>
        <w:tc>
          <w:tcPr>
            <w:tcW w:w="2094" w:type="pct"/>
            <w:tcBorders>
              <w:top w:val="single" w:sz="4" w:space="0" w:color="auto"/>
              <w:left w:val="single" w:sz="4" w:space="0" w:color="auto"/>
              <w:bottom w:val="single" w:sz="4" w:space="0" w:color="auto"/>
              <w:right w:val="single" w:sz="4" w:space="0" w:color="auto"/>
            </w:tcBorders>
            <w:vAlign w:val="center"/>
          </w:tcPr>
          <w:p w14:paraId="0D7AFDAC" w14:textId="5495A0FD" w:rsidR="003D231E" w:rsidRPr="00E91CEB" w:rsidRDefault="003D231E" w:rsidP="003D231E">
            <w:pPr>
              <w:rPr>
                <w:rFonts w:ascii="Verdana" w:hAnsi="Verdana"/>
                <w:sz w:val="22"/>
                <w:szCs w:val="22"/>
              </w:rPr>
            </w:pPr>
            <w:r w:rsidRPr="00E91CEB">
              <w:rPr>
                <w:rFonts w:ascii="Verdana" w:hAnsi="Verdana"/>
                <w:sz w:val="22"/>
                <w:szCs w:val="22"/>
              </w:rPr>
              <w:t>Writing, Research, and Info Lit 2</w:t>
            </w:r>
            <w:r>
              <w:rPr>
                <w:rFonts w:ascii="Verdana" w:hAnsi="Verdana"/>
                <w:sz w:val="22"/>
                <w:szCs w:val="22"/>
              </w:rPr>
              <w:t xml:space="preserve"> </w:t>
            </w:r>
          </w:p>
        </w:tc>
      </w:tr>
      <w:tr w:rsidR="003D231E" w:rsidRPr="00E91CEB" w14:paraId="314235EB" w14:textId="77777777" w:rsidTr="003D231E">
        <w:trPr>
          <w:tblCellSpacing w:w="15" w:type="dxa"/>
          <w:jc w:val="center"/>
        </w:trPr>
        <w:tc>
          <w:tcPr>
            <w:tcW w:w="2329" w:type="pct"/>
            <w:tcBorders>
              <w:top w:val="single" w:sz="4" w:space="0" w:color="auto"/>
              <w:left w:val="single" w:sz="4" w:space="0" w:color="auto"/>
              <w:bottom w:val="single" w:sz="4" w:space="0" w:color="auto"/>
              <w:right w:val="single" w:sz="4" w:space="0" w:color="auto"/>
            </w:tcBorders>
            <w:vAlign w:val="center"/>
          </w:tcPr>
          <w:p w14:paraId="0CE39B47" w14:textId="16412E8E" w:rsidR="003D231E" w:rsidRPr="00E91CEB" w:rsidRDefault="003D231E" w:rsidP="003D231E">
            <w:pPr>
              <w:rPr>
                <w:rFonts w:ascii="Verdana" w:hAnsi="Verdana"/>
                <w:sz w:val="22"/>
                <w:szCs w:val="22"/>
              </w:rPr>
            </w:pPr>
            <w:r w:rsidRPr="00E91CEB">
              <w:rPr>
                <w:rFonts w:ascii="Verdana" w:hAnsi="Verdana"/>
                <w:sz w:val="22"/>
                <w:szCs w:val="22"/>
              </w:rPr>
              <w:t>Oral Communication Elective (choose one)</w:t>
            </w:r>
          </w:p>
          <w:p w14:paraId="12C8B3E9" w14:textId="0682C0BB" w:rsidR="003D231E" w:rsidRPr="00E91CEB" w:rsidRDefault="00956D7A" w:rsidP="003D231E">
            <w:pPr>
              <w:pStyle w:val="ListParagraph"/>
              <w:ind w:left="180"/>
              <w:rPr>
                <w:rFonts w:ascii="Verdana" w:hAnsi="Verdana" w:cs="Times New Roman"/>
              </w:rPr>
            </w:pPr>
            <w:hyperlink r:id="rId59" w:anchor="engl115" w:history="1">
              <w:r w:rsidR="003D231E" w:rsidRPr="00E91CEB">
                <w:rPr>
                  <w:rStyle w:val="Hyperlink"/>
                  <w:rFonts w:ascii="Verdana" w:hAnsi="Verdana" w:cs="Times New Roman"/>
                </w:rPr>
                <w:t>ENGL 115</w:t>
              </w:r>
            </w:hyperlink>
            <w:r w:rsidR="003D231E" w:rsidRPr="00E91CEB">
              <w:rPr>
                <w:rFonts w:ascii="Verdana" w:hAnsi="Verdana" w:cs="Times New Roman"/>
              </w:rPr>
              <w:t xml:space="preserve"> - </w:t>
            </w:r>
            <w:r w:rsidR="003D231E" w:rsidRPr="00E91CEB">
              <w:rPr>
                <w:rFonts w:ascii="Verdana" w:hAnsi="Verdana" w:cs="Times New Roman"/>
                <w:lang w:val="en"/>
              </w:rPr>
              <w:t>Public Speaking</w:t>
            </w:r>
          </w:p>
          <w:p w14:paraId="38AA9F34" w14:textId="6128694C" w:rsidR="003D231E" w:rsidRPr="00E91CEB" w:rsidRDefault="00956D7A" w:rsidP="003D231E">
            <w:pPr>
              <w:pStyle w:val="ListParagraph"/>
              <w:ind w:left="180"/>
              <w:rPr>
                <w:rFonts w:ascii="Verdana" w:hAnsi="Verdana" w:cs="Times New Roman"/>
              </w:rPr>
            </w:pPr>
            <w:hyperlink r:id="rId60" w:anchor="engl116" w:history="1">
              <w:r w:rsidR="003D231E" w:rsidRPr="00E91CEB">
                <w:rPr>
                  <w:rStyle w:val="Hyperlink"/>
                  <w:rFonts w:ascii="Verdana" w:hAnsi="Verdana" w:cs="Times New Roman"/>
                </w:rPr>
                <w:t>ENGL 116</w:t>
              </w:r>
            </w:hyperlink>
            <w:r w:rsidR="003D231E" w:rsidRPr="00E91CEB">
              <w:rPr>
                <w:rStyle w:val="Hyperlink"/>
                <w:rFonts w:ascii="Verdana" w:hAnsi="Verdana" w:cs="Times New Roman"/>
              </w:rPr>
              <w:t xml:space="preserve"> </w:t>
            </w:r>
            <w:r w:rsidR="003D231E" w:rsidRPr="00E91CEB">
              <w:rPr>
                <w:rFonts w:ascii="Verdana" w:hAnsi="Verdana" w:cs="Times New Roman"/>
              </w:rPr>
              <w:t xml:space="preserve">- </w:t>
            </w:r>
            <w:r w:rsidR="003D231E" w:rsidRPr="00E91CEB">
              <w:rPr>
                <w:rFonts w:ascii="Verdana" w:hAnsi="Verdana" w:cs="Times New Roman"/>
                <w:lang w:val="en"/>
              </w:rPr>
              <w:t xml:space="preserve">Interpersonal Communication </w:t>
            </w:r>
          </w:p>
          <w:p w14:paraId="1345470F" w14:textId="77777777" w:rsidR="00AB77DC" w:rsidRDefault="00956D7A" w:rsidP="00AB77DC">
            <w:pPr>
              <w:pStyle w:val="ListParagraph"/>
              <w:ind w:left="180"/>
              <w:rPr>
                <w:rFonts w:ascii="Verdana" w:hAnsi="Verdana" w:cs="Times New Roman"/>
                <w:lang w:val="en"/>
              </w:rPr>
            </w:pPr>
            <w:hyperlink r:id="rId61" w:anchor="engl117" w:history="1">
              <w:r w:rsidR="003D231E" w:rsidRPr="00E91CEB">
                <w:rPr>
                  <w:rStyle w:val="Hyperlink"/>
                  <w:rFonts w:ascii="Verdana" w:hAnsi="Verdana" w:cs="Times New Roman"/>
                </w:rPr>
                <w:t>ENGL 117</w:t>
              </w:r>
            </w:hyperlink>
            <w:r w:rsidR="003D231E" w:rsidRPr="00E91CEB">
              <w:rPr>
                <w:rFonts w:ascii="Verdana" w:hAnsi="Verdana" w:cs="Times New Roman"/>
              </w:rPr>
              <w:t xml:space="preserve"> - </w:t>
            </w:r>
            <w:r w:rsidR="003D231E" w:rsidRPr="00E91CEB">
              <w:rPr>
                <w:rFonts w:ascii="Verdana" w:hAnsi="Verdana" w:cs="Times New Roman"/>
                <w:lang w:val="en"/>
              </w:rPr>
              <w:t xml:space="preserve">Group and Team Communication </w:t>
            </w:r>
          </w:p>
          <w:p w14:paraId="151E67DB" w14:textId="057276D4" w:rsidR="003D231E" w:rsidRPr="00E91CEB" w:rsidRDefault="00956D7A" w:rsidP="00AB77DC">
            <w:pPr>
              <w:pStyle w:val="ListParagraph"/>
              <w:ind w:left="180"/>
              <w:rPr>
                <w:rFonts w:ascii="Verdana" w:hAnsi="Verdana" w:cs="Times New Roman"/>
              </w:rPr>
            </w:pPr>
            <w:hyperlink r:id="rId62" w:anchor="engl118" w:history="1">
              <w:r w:rsidR="003D231E" w:rsidRPr="00E91CEB">
                <w:rPr>
                  <w:rStyle w:val="Hyperlink"/>
                  <w:rFonts w:ascii="Verdana" w:hAnsi="Verdana" w:cs="Times New Roman"/>
                </w:rPr>
                <w:t>ENGL 118</w:t>
              </w:r>
            </w:hyperlink>
            <w:r w:rsidR="003D231E" w:rsidRPr="00E91CEB">
              <w:rPr>
                <w:rStyle w:val="Hyperlink"/>
                <w:rFonts w:ascii="Verdana" w:hAnsi="Verdana" w:cs="Times New Roman"/>
              </w:rPr>
              <w:t xml:space="preserve"> </w:t>
            </w:r>
            <w:r w:rsidR="003D231E" w:rsidRPr="00E91CEB">
              <w:rPr>
                <w:rFonts w:ascii="Verdana" w:hAnsi="Verdana" w:cs="Times New Roman"/>
              </w:rPr>
              <w:t xml:space="preserve">- </w:t>
            </w:r>
            <w:r w:rsidR="003D231E" w:rsidRPr="00E91CEB">
              <w:rPr>
                <w:rFonts w:ascii="Verdana" w:hAnsi="Verdana" w:cs="Times New Roman"/>
                <w:lang w:val="en"/>
              </w:rPr>
              <w:t>Intercultural Communication</w:t>
            </w:r>
          </w:p>
        </w:tc>
        <w:tc>
          <w:tcPr>
            <w:tcW w:w="513" w:type="pct"/>
            <w:tcBorders>
              <w:top w:val="single" w:sz="4" w:space="0" w:color="auto"/>
              <w:left w:val="single" w:sz="4" w:space="0" w:color="auto"/>
              <w:bottom w:val="single" w:sz="4" w:space="0" w:color="auto"/>
              <w:right w:val="single" w:sz="4" w:space="0" w:color="auto"/>
            </w:tcBorders>
            <w:vAlign w:val="center"/>
          </w:tcPr>
          <w:p w14:paraId="30CADAE5" w14:textId="77777777" w:rsidR="003D231E" w:rsidRPr="00E91CEB" w:rsidRDefault="003D231E" w:rsidP="00A32957">
            <w:pPr>
              <w:jc w:val="center"/>
              <w:rPr>
                <w:rFonts w:ascii="Verdana" w:hAnsi="Verdana"/>
                <w:sz w:val="22"/>
                <w:szCs w:val="22"/>
              </w:rPr>
            </w:pPr>
            <w:r w:rsidRPr="00E91CEB">
              <w:rPr>
                <w:rFonts w:ascii="Verdana" w:hAnsi="Verdana"/>
                <w:sz w:val="22"/>
                <w:szCs w:val="22"/>
              </w:rPr>
              <w:lastRenderedPageBreak/>
              <w:t>3</w:t>
            </w:r>
          </w:p>
        </w:tc>
        <w:tc>
          <w:tcPr>
            <w:tcW w:w="2094" w:type="pct"/>
            <w:tcBorders>
              <w:top w:val="single" w:sz="4" w:space="0" w:color="auto"/>
              <w:left w:val="single" w:sz="4" w:space="0" w:color="auto"/>
              <w:bottom w:val="single" w:sz="4" w:space="0" w:color="auto"/>
              <w:right w:val="single" w:sz="4" w:space="0" w:color="auto"/>
            </w:tcBorders>
            <w:vAlign w:val="center"/>
          </w:tcPr>
          <w:p w14:paraId="713C4341" w14:textId="31DE73D5" w:rsidR="003D231E" w:rsidRDefault="003D231E" w:rsidP="003D231E">
            <w:pPr>
              <w:rPr>
                <w:rFonts w:ascii="Verdana" w:hAnsi="Verdana"/>
                <w:sz w:val="22"/>
                <w:szCs w:val="22"/>
              </w:rPr>
            </w:pPr>
            <w:r w:rsidRPr="00E91CEB">
              <w:rPr>
                <w:rFonts w:ascii="Verdana" w:hAnsi="Verdana"/>
                <w:sz w:val="22"/>
                <w:szCs w:val="22"/>
              </w:rPr>
              <w:t>Oral Communication</w:t>
            </w:r>
            <w:r w:rsidR="00BF2935">
              <w:rPr>
                <w:rFonts w:ascii="Verdana" w:hAnsi="Verdana"/>
                <w:sz w:val="22"/>
                <w:szCs w:val="22"/>
              </w:rPr>
              <w:t>/Creative Expression</w:t>
            </w:r>
          </w:p>
          <w:p w14:paraId="3E0E9390" w14:textId="503FC557" w:rsidR="00D04B70" w:rsidRDefault="00D04B70" w:rsidP="003D231E">
            <w:pPr>
              <w:rPr>
                <w:rFonts w:ascii="Verdana" w:hAnsi="Verdana"/>
                <w:sz w:val="22"/>
                <w:szCs w:val="22"/>
              </w:rPr>
            </w:pPr>
          </w:p>
          <w:p w14:paraId="39828621" w14:textId="73FD6D25" w:rsidR="00D04B70" w:rsidRPr="00E91CEB" w:rsidRDefault="00D04B70" w:rsidP="003D231E">
            <w:pPr>
              <w:rPr>
                <w:rFonts w:ascii="Verdana" w:hAnsi="Verdana"/>
                <w:sz w:val="22"/>
                <w:szCs w:val="22"/>
              </w:rPr>
            </w:pPr>
            <w:r>
              <w:rPr>
                <w:rFonts w:ascii="Verdana" w:hAnsi="Verdana"/>
                <w:sz w:val="22"/>
                <w:szCs w:val="22"/>
              </w:rPr>
              <w:t>Students may take ENGL 101 at the same time.</w:t>
            </w:r>
          </w:p>
          <w:p w14:paraId="2FECFA11" w14:textId="77777777" w:rsidR="003D231E" w:rsidRPr="00E91CEB" w:rsidRDefault="003D231E" w:rsidP="003D231E">
            <w:pPr>
              <w:rPr>
                <w:rFonts w:ascii="Verdana" w:hAnsi="Verdana"/>
                <w:sz w:val="22"/>
                <w:szCs w:val="22"/>
              </w:rPr>
            </w:pPr>
          </w:p>
        </w:tc>
      </w:tr>
      <w:tr w:rsidR="00B20519" w:rsidRPr="00E91CEB" w14:paraId="44556F54" w14:textId="77777777" w:rsidTr="00B20519">
        <w:trPr>
          <w:tblCellSpacing w:w="15" w:type="dxa"/>
          <w:jc w:val="center"/>
        </w:trPr>
        <w:tc>
          <w:tcPr>
            <w:tcW w:w="2329" w:type="pct"/>
            <w:tcBorders>
              <w:top w:val="single" w:sz="4" w:space="0" w:color="auto"/>
              <w:left w:val="single" w:sz="4" w:space="0" w:color="auto"/>
              <w:bottom w:val="single" w:sz="4" w:space="0" w:color="auto"/>
              <w:right w:val="single" w:sz="4" w:space="0" w:color="auto"/>
            </w:tcBorders>
          </w:tcPr>
          <w:p w14:paraId="34EBAEF7" w14:textId="77777777" w:rsidR="00B20519" w:rsidRDefault="00956D7A" w:rsidP="00B20519">
            <w:pPr>
              <w:rPr>
                <w:rFonts w:ascii="Verdana" w:hAnsi="Verdana"/>
                <w:sz w:val="22"/>
                <w:szCs w:val="22"/>
              </w:rPr>
            </w:pPr>
            <w:hyperlink r:id="rId63" w:history="1">
              <w:r w:rsidR="00B20519" w:rsidRPr="00B20519">
                <w:rPr>
                  <w:rStyle w:val="Hyperlink"/>
                  <w:rFonts w:ascii="Verdana" w:hAnsi="Verdana"/>
                  <w:sz w:val="22"/>
                  <w:szCs w:val="22"/>
                </w:rPr>
                <w:t>HIST 101 - United States History: Colonial America through the Revolutionary Period</w:t>
              </w:r>
            </w:hyperlink>
            <w:r w:rsidR="00B20519" w:rsidRPr="00B20519">
              <w:rPr>
                <w:rFonts w:ascii="Verdana" w:hAnsi="Verdana"/>
                <w:sz w:val="22"/>
                <w:szCs w:val="22"/>
              </w:rPr>
              <w:t> or</w:t>
            </w:r>
            <w:r w:rsidR="00B20519" w:rsidRPr="00B20519">
              <w:rPr>
                <w:rFonts w:ascii="Verdana" w:hAnsi="Verdana"/>
                <w:sz w:val="22"/>
                <w:szCs w:val="22"/>
              </w:rPr>
              <w:br/>
            </w:r>
            <w:hyperlink r:id="rId64" w:history="1">
              <w:r w:rsidR="00B20519" w:rsidRPr="00B20519">
                <w:rPr>
                  <w:rStyle w:val="Hyperlink"/>
                  <w:rFonts w:ascii="Verdana" w:hAnsi="Verdana"/>
                  <w:sz w:val="22"/>
                  <w:szCs w:val="22"/>
                </w:rPr>
                <w:t>HIST 102 - United States History: The 19th Century</w:t>
              </w:r>
            </w:hyperlink>
            <w:r w:rsidR="00B20519" w:rsidRPr="00B20519">
              <w:rPr>
                <w:rFonts w:ascii="Verdana" w:hAnsi="Verdana"/>
                <w:sz w:val="22"/>
                <w:szCs w:val="22"/>
              </w:rPr>
              <w:t> or</w:t>
            </w:r>
            <w:r w:rsidR="00B20519" w:rsidRPr="00B20519">
              <w:rPr>
                <w:rFonts w:ascii="Verdana" w:hAnsi="Verdana"/>
                <w:sz w:val="22"/>
                <w:szCs w:val="22"/>
              </w:rPr>
              <w:br/>
            </w:r>
            <w:hyperlink r:id="rId65" w:history="1">
              <w:r w:rsidR="00B20519" w:rsidRPr="00B20519">
                <w:rPr>
                  <w:rStyle w:val="Hyperlink"/>
                  <w:rFonts w:ascii="Verdana" w:hAnsi="Verdana"/>
                  <w:sz w:val="22"/>
                  <w:szCs w:val="22"/>
                </w:rPr>
                <w:t>HIST 103 - United States History: The 19th Century</w:t>
              </w:r>
            </w:hyperlink>
            <w:r w:rsidR="00B20519" w:rsidRPr="00B20519">
              <w:rPr>
                <w:rFonts w:ascii="Verdana" w:hAnsi="Verdana"/>
                <w:sz w:val="22"/>
                <w:szCs w:val="22"/>
              </w:rPr>
              <w:t> or</w:t>
            </w:r>
            <w:r w:rsidR="00B20519" w:rsidRPr="00B20519">
              <w:rPr>
                <w:rFonts w:ascii="Verdana" w:hAnsi="Verdana"/>
                <w:sz w:val="22"/>
                <w:szCs w:val="22"/>
              </w:rPr>
              <w:br/>
            </w:r>
            <w:hyperlink r:id="rId66" w:history="1">
              <w:r w:rsidR="00B20519" w:rsidRPr="00B20519">
                <w:rPr>
                  <w:rStyle w:val="Hyperlink"/>
                  <w:rFonts w:ascii="Verdana" w:hAnsi="Verdana"/>
                  <w:sz w:val="22"/>
                  <w:szCs w:val="22"/>
                </w:rPr>
                <w:t>SOC 101- Introduction to Sociology</w:t>
              </w:r>
            </w:hyperlink>
            <w:r w:rsidR="00B20519" w:rsidRPr="00B20519">
              <w:rPr>
                <w:rFonts w:ascii="Verdana" w:hAnsi="Verdana"/>
                <w:sz w:val="22"/>
                <w:szCs w:val="22"/>
              </w:rPr>
              <w:t> </w:t>
            </w:r>
            <w:r w:rsidR="00D04B70">
              <w:rPr>
                <w:rFonts w:ascii="Verdana" w:hAnsi="Verdana"/>
                <w:sz w:val="22"/>
                <w:szCs w:val="22"/>
              </w:rPr>
              <w:t xml:space="preserve">or </w:t>
            </w:r>
          </w:p>
          <w:p w14:paraId="541B46BF" w14:textId="3821EE4B" w:rsidR="00D04B70" w:rsidRPr="00B20519" w:rsidRDefault="00D04B70" w:rsidP="00B20519">
            <w:pPr>
              <w:rPr>
                <w:rFonts w:ascii="Verdana" w:hAnsi="Verdana"/>
                <w:sz w:val="22"/>
                <w:szCs w:val="22"/>
              </w:rPr>
            </w:pPr>
            <w:r>
              <w:rPr>
                <w:rFonts w:ascii="Verdana" w:hAnsi="Verdana"/>
                <w:sz w:val="22"/>
                <w:szCs w:val="22"/>
              </w:rPr>
              <w:t xml:space="preserve">Any </w:t>
            </w:r>
            <w:r w:rsidRPr="00E91CEB">
              <w:rPr>
                <w:rFonts w:ascii="Verdana" w:hAnsi="Verdana"/>
                <w:sz w:val="22"/>
                <w:szCs w:val="22"/>
              </w:rPr>
              <w:t>Cultural Analysis &amp; Interpretation Elective</w:t>
            </w:r>
          </w:p>
        </w:tc>
        <w:tc>
          <w:tcPr>
            <w:tcW w:w="513" w:type="pct"/>
            <w:tcBorders>
              <w:top w:val="single" w:sz="4" w:space="0" w:color="auto"/>
              <w:left w:val="single" w:sz="4" w:space="0" w:color="auto"/>
              <w:bottom w:val="single" w:sz="4" w:space="0" w:color="auto"/>
              <w:right w:val="single" w:sz="4" w:space="0" w:color="auto"/>
            </w:tcBorders>
            <w:vAlign w:val="center"/>
          </w:tcPr>
          <w:p w14:paraId="072EAE01" w14:textId="4AA0513E" w:rsidR="00B20519" w:rsidRPr="00E91CEB" w:rsidRDefault="00B20519" w:rsidP="00A32957">
            <w:pPr>
              <w:jc w:val="center"/>
              <w:rPr>
                <w:rFonts w:ascii="Verdana" w:hAnsi="Verdana"/>
                <w:sz w:val="22"/>
                <w:szCs w:val="22"/>
              </w:rPr>
            </w:pPr>
            <w:r w:rsidRPr="00E91CEB">
              <w:rPr>
                <w:rFonts w:ascii="Verdana" w:hAnsi="Verdana"/>
                <w:sz w:val="22"/>
                <w:szCs w:val="22"/>
              </w:rPr>
              <w:t>3</w:t>
            </w:r>
          </w:p>
        </w:tc>
        <w:tc>
          <w:tcPr>
            <w:tcW w:w="2094" w:type="pct"/>
            <w:tcBorders>
              <w:top w:val="single" w:sz="4" w:space="0" w:color="auto"/>
              <w:left w:val="single" w:sz="4" w:space="0" w:color="auto"/>
              <w:bottom w:val="single" w:sz="4" w:space="0" w:color="auto"/>
              <w:right w:val="single" w:sz="4" w:space="0" w:color="auto"/>
            </w:tcBorders>
            <w:vAlign w:val="center"/>
          </w:tcPr>
          <w:p w14:paraId="24D617A2" w14:textId="479630FF" w:rsidR="00B20519" w:rsidRPr="00E91CEB" w:rsidRDefault="00D04B70" w:rsidP="00B20519">
            <w:pPr>
              <w:rPr>
                <w:rFonts w:ascii="Verdana" w:hAnsi="Verdana"/>
                <w:sz w:val="22"/>
                <w:szCs w:val="22"/>
              </w:rPr>
            </w:pPr>
            <w:r w:rsidRPr="00E91CEB">
              <w:rPr>
                <w:rFonts w:ascii="Verdana" w:hAnsi="Verdana"/>
                <w:sz w:val="22"/>
                <w:szCs w:val="22"/>
              </w:rPr>
              <w:t>Cultural Analysis &amp; Interpretation</w:t>
            </w:r>
          </w:p>
        </w:tc>
      </w:tr>
      <w:tr w:rsidR="00B20519" w:rsidRPr="00E91CEB" w14:paraId="40BA544E" w14:textId="77777777" w:rsidTr="003D231E">
        <w:trPr>
          <w:tblCellSpacing w:w="15" w:type="dxa"/>
          <w:jc w:val="center"/>
        </w:trPr>
        <w:tc>
          <w:tcPr>
            <w:tcW w:w="2329" w:type="pct"/>
            <w:tcBorders>
              <w:top w:val="single" w:sz="4" w:space="0" w:color="auto"/>
              <w:left w:val="single" w:sz="4" w:space="0" w:color="auto"/>
              <w:bottom w:val="single" w:sz="4" w:space="0" w:color="auto"/>
              <w:right w:val="single" w:sz="4" w:space="0" w:color="auto"/>
            </w:tcBorders>
            <w:vAlign w:val="center"/>
          </w:tcPr>
          <w:p w14:paraId="1C9CBC50" w14:textId="403E0C22" w:rsidR="00B20519" w:rsidRPr="00E91CEB" w:rsidRDefault="00D04B70" w:rsidP="00D04B70">
            <w:pPr>
              <w:tabs>
                <w:tab w:val="left" w:pos="3588"/>
              </w:tabs>
              <w:rPr>
                <w:rFonts w:ascii="Verdana" w:hAnsi="Verdana"/>
                <w:sz w:val="22"/>
                <w:szCs w:val="22"/>
              </w:rPr>
            </w:pPr>
            <w:r>
              <w:rPr>
                <w:rFonts w:ascii="Verdana" w:hAnsi="Verdana"/>
                <w:sz w:val="22"/>
                <w:szCs w:val="22"/>
              </w:rPr>
              <w:t>General Elective</w:t>
            </w:r>
          </w:p>
        </w:tc>
        <w:tc>
          <w:tcPr>
            <w:tcW w:w="513" w:type="pct"/>
            <w:tcBorders>
              <w:top w:val="single" w:sz="4" w:space="0" w:color="auto"/>
              <w:left w:val="single" w:sz="4" w:space="0" w:color="auto"/>
              <w:bottom w:val="single" w:sz="4" w:space="0" w:color="auto"/>
              <w:right w:val="single" w:sz="4" w:space="0" w:color="auto"/>
            </w:tcBorders>
            <w:vAlign w:val="center"/>
          </w:tcPr>
          <w:p w14:paraId="132E3C9B" w14:textId="4B716E09" w:rsidR="00B20519" w:rsidRPr="00E91CEB" w:rsidRDefault="00B20519" w:rsidP="00A32957">
            <w:pPr>
              <w:jc w:val="center"/>
              <w:rPr>
                <w:rFonts w:ascii="Verdana" w:hAnsi="Verdana"/>
                <w:sz w:val="22"/>
                <w:szCs w:val="22"/>
              </w:rPr>
            </w:pPr>
            <w:r w:rsidRPr="00E91CEB">
              <w:rPr>
                <w:rFonts w:ascii="Verdana" w:hAnsi="Verdana"/>
                <w:sz w:val="22"/>
                <w:szCs w:val="22"/>
              </w:rPr>
              <w:t>3</w:t>
            </w:r>
            <w:r w:rsidR="00D04B70">
              <w:rPr>
                <w:rFonts w:ascii="Verdana" w:hAnsi="Verdana"/>
                <w:sz w:val="22"/>
                <w:szCs w:val="22"/>
              </w:rPr>
              <w:t xml:space="preserve"> or 4</w:t>
            </w:r>
          </w:p>
        </w:tc>
        <w:tc>
          <w:tcPr>
            <w:tcW w:w="2094" w:type="pct"/>
            <w:tcBorders>
              <w:top w:val="single" w:sz="4" w:space="0" w:color="auto"/>
              <w:left w:val="single" w:sz="4" w:space="0" w:color="auto"/>
              <w:bottom w:val="single" w:sz="4" w:space="0" w:color="auto"/>
              <w:right w:val="single" w:sz="4" w:space="0" w:color="auto"/>
            </w:tcBorders>
            <w:vAlign w:val="center"/>
          </w:tcPr>
          <w:p w14:paraId="6FD7B151" w14:textId="0C0C1BE1" w:rsidR="00B20519" w:rsidRPr="00E91CEB" w:rsidRDefault="00B20519" w:rsidP="00B20519">
            <w:pPr>
              <w:rPr>
                <w:rFonts w:ascii="Verdana" w:hAnsi="Verdana"/>
                <w:sz w:val="22"/>
                <w:szCs w:val="22"/>
              </w:rPr>
            </w:pPr>
          </w:p>
        </w:tc>
      </w:tr>
    </w:tbl>
    <w:p w14:paraId="3D3E1B1F" w14:textId="68BC1C8E" w:rsidR="00E91CEB" w:rsidRDefault="00E91CEB"/>
    <w:p w14:paraId="13A053B9" w14:textId="442E8912" w:rsidR="00090555" w:rsidRPr="00090555" w:rsidRDefault="00090555">
      <w:pPr>
        <w:rPr>
          <w:rFonts w:ascii="Verdana" w:hAnsi="Verdana"/>
          <w:sz w:val="22"/>
          <w:szCs w:val="22"/>
        </w:rPr>
      </w:pPr>
      <w:r w:rsidRPr="00090555">
        <w:rPr>
          <w:rFonts w:ascii="Verdana" w:hAnsi="Verdana"/>
          <w:sz w:val="22"/>
          <w:szCs w:val="22"/>
        </w:rPr>
        <w:t>Semesters 3 and 4</w:t>
      </w:r>
    </w:p>
    <w:tbl>
      <w:tblPr>
        <w:tblW w:w="936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4404"/>
        <w:gridCol w:w="991"/>
        <w:gridCol w:w="3965"/>
      </w:tblGrid>
      <w:tr w:rsidR="003D231E" w:rsidRPr="002A0C1E" w14:paraId="5070390F" w14:textId="77777777" w:rsidTr="00A32957">
        <w:trPr>
          <w:tblHeader/>
          <w:tblCellSpacing w:w="15" w:type="dxa"/>
          <w:jc w:val="center"/>
        </w:trPr>
        <w:tc>
          <w:tcPr>
            <w:tcW w:w="2329" w:type="pct"/>
            <w:tcBorders>
              <w:top w:val="single" w:sz="4" w:space="0" w:color="auto"/>
              <w:left w:val="single" w:sz="4" w:space="0" w:color="auto"/>
              <w:bottom w:val="single" w:sz="4" w:space="0" w:color="auto"/>
              <w:right w:val="single" w:sz="4" w:space="0" w:color="auto"/>
            </w:tcBorders>
            <w:shd w:val="clear" w:color="auto" w:fill="000000" w:themeFill="text1"/>
          </w:tcPr>
          <w:p w14:paraId="6CE49B5E" w14:textId="7205F181" w:rsidR="003D231E" w:rsidRPr="00E91CEB" w:rsidRDefault="003D231E" w:rsidP="003D231E">
            <w:pPr>
              <w:rPr>
                <w:rFonts w:ascii="Verdana" w:hAnsi="Verdana"/>
                <w:b/>
                <w:sz w:val="22"/>
                <w:szCs w:val="22"/>
              </w:rPr>
            </w:pPr>
            <w:r w:rsidRPr="002A0C1E">
              <w:rPr>
                <w:rFonts w:ascii="Verdana" w:hAnsi="Verdana"/>
                <w:b/>
                <w:bCs/>
                <w:color w:val="FFC000"/>
                <w:sz w:val="22"/>
                <w:szCs w:val="22"/>
              </w:rPr>
              <w:t>Course Number and Name</w:t>
            </w:r>
          </w:p>
        </w:tc>
        <w:tc>
          <w:tcPr>
            <w:tcW w:w="513" w:type="pct"/>
            <w:tcBorders>
              <w:top w:val="single" w:sz="4" w:space="0" w:color="auto"/>
              <w:left w:val="single" w:sz="4" w:space="0" w:color="auto"/>
              <w:bottom w:val="single" w:sz="4" w:space="0" w:color="auto"/>
              <w:right w:val="single" w:sz="4" w:space="0" w:color="auto"/>
            </w:tcBorders>
            <w:shd w:val="clear" w:color="auto" w:fill="000000" w:themeFill="text1"/>
          </w:tcPr>
          <w:p w14:paraId="5F4DF70D" w14:textId="690EE729" w:rsidR="003D231E" w:rsidRPr="00E91CEB" w:rsidRDefault="003D231E" w:rsidP="00A32957">
            <w:pPr>
              <w:jc w:val="center"/>
              <w:rPr>
                <w:rFonts w:ascii="Verdana" w:hAnsi="Verdana"/>
                <w:sz w:val="22"/>
                <w:szCs w:val="22"/>
              </w:rPr>
            </w:pPr>
            <w:r w:rsidRPr="002A0C1E">
              <w:rPr>
                <w:rFonts w:ascii="Verdana" w:hAnsi="Verdana"/>
                <w:b/>
                <w:bCs/>
                <w:color w:val="FFC000"/>
                <w:sz w:val="22"/>
                <w:szCs w:val="22"/>
              </w:rPr>
              <w:t>Credits</w:t>
            </w:r>
          </w:p>
        </w:tc>
        <w:tc>
          <w:tcPr>
            <w:tcW w:w="2094" w:type="pct"/>
            <w:tcBorders>
              <w:top w:val="single" w:sz="4" w:space="0" w:color="auto"/>
              <w:left w:val="single" w:sz="4" w:space="0" w:color="auto"/>
              <w:bottom w:val="single" w:sz="4" w:space="0" w:color="auto"/>
              <w:right w:val="single" w:sz="4" w:space="0" w:color="auto"/>
            </w:tcBorders>
            <w:shd w:val="clear" w:color="auto" w:fill="000000" w:themeFill="text1"/>
          </w:tcPr>
          <w:p w14:paraId="573E0D22" w14:textId="77777777" w:rsidR="003D231E" w:rsidRDefault="003D231E" w:rsidP="003D231E">
            <w:pPr>
              <w:rPr>
                <w:rFonts w:ascii="Verdana" w:hAnsi="Verdana"/>
                <w:b/>
                <w:bCs/>
                <w:color w:val="FFC000"/>
                <w:sz w:val="22"/>
                <w:szCs w:val="22"/>
              </w:rPr>
            </w:pPr>
            <w:r>
              <w:rPr>
                <w:rFonts w:ascii="Verdana" w:hAnsi="Verdana"/>
                <w:b/>
                <w:bCs/>
                <w:color w:val="FFC000"/>
                <w:sz w:val="22"/>
                <w:szCs w:val="22"/>
              </w:rPr>
              <w:t>Advisory Notes</w:t>
            </w:r>
          </w:p>
          <w:p w14:paraId="4D0B956C" w14:textId="2B46D3F4" w:rsidR="00AB77DC" w:rsidRPr="002A0C1E" w:rsidRDefault="00AB77DC" w:rsidP="003D231E">
            <w:pPr>
              <w:rPr>
                <w:rFonts w:ascii="Verdana" w:hAnsi="Verdana"/>
                <w:sz w:val="22"/>
                <w:szCs w:val="22"/>
              </w:rPr>
            </w:pPr>
          </w:p>
        </w:tc>
      </w:tr>
      <w:tr w:rsidR="003D231E" w:rsidRPr="002A0C1E" w14:paraId="7FDE0EF7" w14:textId="77777777" w:rsidTr="00A32957">
        <w:trPr>
          <w:tblCellSpacing w:w="15" w:type="dxa"/>
          <w:jc w:val="center"/>
        </w:trPr>
        <w:tc>
          <w:tcPr>
            <w:tcW w:w="2329" w:type="pct"/>
            <w:tcBorders>
              <w:top w:val="single" w:sz="4" w:space="0" w:color="auto"/>
              <w:left w:val="single" w:sz="4" w:space="0" w:color="auto"/>
              <w:bottom w:val="single" w:sz="4" w:space="0" w:color="auto"/>
              <w:right w:val="single" w:sz="4" w:space="0" w:color="auto"/>
            </w:tcBorders>
          </w:tcPr>
          <w:p w14:paraId="3C1BC4B9" w14:textId="77777777" w:rsidR="00A32957" w:rsidRDefault="00A32957" w:rsidP="003D231E">
            <w:pPr>
              <w:rPr>
                <w:rFonts w:ascii="Verdana" w:hAnsi="Verdana"/>
                <w:b/>
                <w:sz w:val="22"/>
                <w:szCs w:val="22"/>
              </w:rPr>
            </w:pPr>
          </w:p>
          <w:p w14:paraId="6B783088" w14:textId="77777777" w:rsidR="00A32957" w:rsidRDefault="00A32957" w:rsidP="003D231E">
            <w:pPr>
              <w:rPr>
                <w:rFonts w:ascii="Verdana" w:hAnsi="Verdana"/>
                <w:b/>
                <w:sz w:val="22"/>
                <w:szCs w:val="22"/>
              </w:rPr>
            </w:pPr>
          </w:p>
          <w:p w14:paraId="52FA5326" w14:textId="77777777" w:rsidR="00A32957" w:rsidRDefault="00A32957" w:rsidP="003D231E">
            <w:pPr>
              <w:rPr>
                <w:rFonts w:ascii="Verdana" w:hAnsi="Verdana"/>
                <w:b/>
                <w:sz w:val="22"/>
                <w:szCs w:val="22"/>
              </w:rPr>
            </w:pPr>
          </w:p>
          <w:p w14:paraId="15252C4E" w14:textId="77777777" w:rsidR="00A32957" w:rsidRDefault="00A32957" w:rsidP="003D231E">
            <w:pPr>
              <w:rPr>
                <w:rFonts w:ascii="Verdana" w:hAnsi="Verdana"/>
                <w:b/>
                <w:sz w:val="22"/>
                <w:szCs w:val="22"/>
              </w:rPr>
            </w:pPr>
          </w:p>
          <w:p w14:paraId="72DB2F6B" w14:textId="77777777" w:rsidR="00A32957" w:rsidRDefault="00A32957" w:rsidP="003D231E">
            <w:pPr>
              <w:rPr>
                <w:rFonts w:ascii="Verdana" w:hAnsi="Verdana"/>
                <w:b/>
                <w:sz w:val="22"/>
                <w:szCs w:val="22"/>
              </w:rPr>
            </w:pPr>
          </w:p>
          <w:p w14:paraId="42BC82CA" w14:textId="4E21698D" w:rsidR="003D231E" w:rsidRPr="00E91CEB" w:rsidRDefault="00FF11A6" w:rsidP="003D231E">
            <w:pPr>
              <w:rPr>
                <w:rFonts w:ascii="Verdana" w:hAnsi="Verdana"/>
                <w:b/>
                <w:sz w:val="22"/>
                <w:szCs w:val="22"/>
              </w:rPr>
            </w:pPr>
            <w:r>
              <w:rPr>
                <w:rFonts w:ascii="Verdana" w:hAnsi="Verdana"/>
                <w:b/>
                <w:sz w:val="22"/>
                <w:szCs w:val="22"/>
              </w:rPr>
              <w:t xml:space="preserve">Personal </w:t>
            </w:r>
            <w:r w:rsidR="0023168A">
              <w:rPr>
                <w:rFonts w:ascii="Verdana" w:hAnsi="Verdana"/>
                <w:b/>
                <w:sz w:val="22"/>
                <w:szCs w:val="22"/>
              </w:rPr>
              <w:t>E</w:t>
            </w:r>
            <w:r>
              <w:rPr>
                <w:rFonts w:ascii="Verdana" w:hAnsi="Verdana"/>
                <w:b/>
                <w:sz w:val="22"/>
                <w:szCs w:val="22"/>
              </w:rPr>
              <w:t xml:space="preserve">ducation </w:t>
            </w:r>
            <w:r w:rsidR="0023168A">
              <w:rPr>
                <w:rFonts w:ascii="Verdana" w:hAnsi="Verdana"/>
                <w:b/>
                <w:sz w:val="22"/>
                <w:szCs w:val="22"/>
              </w:rPr>
              <w:t>P</w:t>
            </w:r>
            <w:r>
              <w:rPr>
                <w:rFonts w:ascii="Verdana" w:hAnsi="Verdana"/>
                <w:b/>
                <w:sz w:val="22"/>
                <w:szCs w:val="22"/>
              </w:rPr>
              <w:t>lan</w:t>
            </w:r>
            <w:r w:rsidR="003D231E" w:rsidRPr="00E91CEB">
              <w:rPr>
                <w:rFonts w:ascii="Verdana" w:hAnsi="Verdana"/>
                <w:b/>
                <w:sz w:val="22"/>
                <w:szCs w:val="22"/>
              </w:rPr>
              <w:t xml:space="preserve"> (PEP)</w:t>
            </w:r>
          </w:p>
          <w:p w14:paraId="716C84D5" w14:textId="77777777" w:rsidR="003D231E" w:rsidRPr="00E91CEB" w:rsidRDefault="003D231E" w:rsidP="003D231E">
            <w:pPr>
              <w:rPr>
                <w:rFonts w:ascii="Verdana" w:eastAsia="Arial" w:hAnsi="Verdana"/>
                <w:color w:val="000000"/>
                <w:sz w:val="22"/>
                <w:szCs w:val="22"/>
              </w:rPr>
            </w:pPr>
          </w:p>
          <w:p w14:paraId="3237DD08" w14:textId="6939C23C" w:rsidR="003D231E" w:rsidRPr="00E91CEB" w:rsidRDefault="003D231E" w:rsidP="003D231E">
            <w:pPr>
              <w:autoSpaceDE w:val="0"/>
              <w:autoSpaceDN w:val="0"/>
              <w:adjustRightInd w:val="0"/>
              <w:ind w:left="360"/>
              <w:rPr>
                <w:rFonts w:ascii="Verdana" w:eastAsia="Calibri" w:hAnsi="Verdana"/>
                <w:color w:val="333333"/>
                <w:sz w:val="22"/>
                <w:szCs w:val="22"/>
              </w:rPr>
            </w:pPr>
          </w:p>
          <w:p w14:paraId="24273D3F" w14:textId="77777777" w:rsidR="003D231E" w:rsidRPr="00E91CEB" w:rsidRDefault="003D231E" w:rsidP="003D231E">
            <w:pPr>
              <w:rPr>
                <w:rFonts w:ascii="Verdana" w:hAnsi="Verdana"/>
                <w:sz w:val="22"/>
                <w:szCs w:val="22"/>
              </w:rPr>
            </w:pPr>
          </w:p>
        </w:tc>
        <w:tc>
          <w:tcPr>
            <w:tcW w:w="513" w:type="pct"/>
            <w:tcBorders>
              <w:top w:val="single" w:sz="4" w:space="0" w:color="auto"/>
              <w:left w:val="single" w:sz="4" w:space="0" w:color="auto"/>
              <w:bottom w:val="single" w:sz="4" w:space="0" w:color="auto"/>
              <w:right w:val="single" w:sz="4" w:space="0" w:color="auto"/>
            </w:tcBorders>
          </w:tcPr>
          <w:p w14:paraId="54DF5519" w14:textId="77777777" w:rsidR="00A32957" w:rsidRDefault="00A32957" w:rsidP="00A32957">
            <w:pPr>
              <w:jc w:val="center"/>
              <w:rPr>
                <w:rFonts w:ascii="Verdana" w:hAnsi="Verdana"/>
                <w:sz w:val="22"/>
                <w:szCs w:val="22"/>
              </w:rPr>
            </w:pPr>
          </w:p>
          <w:p w14:paraId="5632CC4B" w14:textId="77777777" w:rsidR="00A32957" w:rsidRDefault="00A32957" w:rsidP="00A32957">
            <w:pPr>
              <w:jc w:val="center"/>
              <w:rPr>
                <w:rFonts w:ascii="Verdana" w:hAnsi="Verdana"/>
                <w:sz w:val="22"/>
                <w:szCs w:val="22"/>
              </w:rPr>
            </w:pPr>
          </w:p>
          <w:p w14:paraId="6BD4E0D7" w14:textId="77777777" w:rsidR="00A32957" w:rsidRDefault="00A32957" w:rsidP="00A32957">
            <w:pPr>
              <w:jc w:val="center"/>
              <w:rPr>
                <w:rFonts w:ascii="Verdana" w:hAnsi="Verdana"/>
                <w:sz w:val="22"/>
                <w:szCs w:val="22"/>
              </w:rPr>
            </w:pPr>
          </w:p>
          <w:p w14:paraId="1FF31325" w14:textId="77777777" w:rsidR="00A32957" w:rsidRDefault="00A32957" w:rsidP="00A32957">
            <w:pPr>
              <w:jc w:val="center"/>
              <w:rPr>
                <w:rFonts w:ascii="Verdana" w:hAnsi="Verdana"/>
                <w:sz w:val="22"/>
                <w:szCs w:val="22"/>
              </w:rPr>
            </w:pPr>
          </w:p>
          <w:p w14:paraId="5F80878C" w14:textId="77777777" w:rsidR="00A32957" w:rsidRDefault="00A32957" w:rsidP="00A32957">
            <w:pPr>
              <w:jc w:val="center"/>
              <w:rPr>
                <w:rFonts w:ascii="Verdana" w:hAnsi="Verdana"/>
                <w:sz w:val="22"/>
                <w:szCs w:val="22"/>
              </w:rPr>
            </w:pPr>
          </w:p>
          <w:p w14:paraId="18195E30" w14:textId="77777777" w:rsidR="00A32957" w:rsidRDefault="00A32957" w:rsidP="00A32957">
            <w:pPr>
              <w:jc w:val="center"/>
              <w:rPr>
                <w:rFonts w:ascii="Verdana" w:hAnsi="Verdana"/>
                <w:sz w:val="22"/>
                <w:szCs w:val="22"/>
              </w:rPr>
            </w:pPr>
          </w:p>
          <w:p w14:paraId="1B94A098" w14:textId="60DCF7C0" w:rsidR="003D231E" w:rsidRPr="002A0C1E" w:rsidRDefault="003D231E" w:rsidP="00A32957">
            <w:pPr>
              <w:jc w:val="center"/>
              <w:rPr>
                <w:rFonts w:ascii="Verdana" w:hAnsi="Verdana"/>
                <w:sz w:val="22"/>
                <w:szCs w:val="22"/>
              </w:rPr>
            </w:pPr>
            <w:r w:rsidRPr="00E91CEB">
              <w:rPr>
                <w:rFonts w:ascii="Verdana" w:hAnsi="Verdana"/>
                <w:sz w:val="22"/>
                <w:szCs w:val="22"/>
              </w:rPr>
              <w:t>6-24</w:t>
            </w:r>
          </w:p>
        </w:tc>
        <w:tc>
          <w:tcPr>
            <w:tcW w:w="2094" w:type="pct"/>
            <w:tcBorders>
              <w:top w:val="single" w:sz="4" w:space="0" w:color="auto"/>
              <w:left w:val="single" w:sz="4" w:space="0" w:color="auto"/>
              <w:bottom w:val="single" w:sz="4" w:space="0" w:color="auto"/>
              <w:right w:val="single" w:sz="4" w:space="0" w:color="auto"/>
            </w:tcBorders>
          </w:tcPr>
          <w:p w14:paraId="2FE1AE07" w14:textId="7E482B30" w:rsidR="003D231E" w:rsidRPr="00D04B70" w:rsidRDefault="00232DB4" w:rsidP="00AB77DC">
            <w:pPr>
              <w:rPr>
                <w:rFonts w:ascii="Verdana" w:hAnsi="Verdana"/>
                <w:sz w:val="22"/>
                <w:szCs w:val="22"/>
              </w:rPr>
            </w:pPr>
            <w:r>
              <w:rPr>
                <w:rFonts w:ascii="Verdana" w:hAnsi="Verdana"/>
                <w:sz w:val="22"/>
                <w:szCs w:val="22"/>
              </w:rPr>
              <w:t>To</w:t>
            </w:r>
            <w:r w:rsidR="00D04B70" w:rsidRPr="00D04B70">
              <w:rPr>
                <w:rFonts w:ascii="Verdana" w:hAnsi="Verdana"/>
                <w:sz w:val="22"/>
                <w:szCs w:val="22"/>
              </w:rPr>
              <w:t xml:space="preserve"> make sure the student takes a coherent and thoughtful series of courses, the student and department chair will develop the Personal Education Plan, which focuses on the student’s anticipated career path. The PEP will be approved by the department head within the student’s first semester.</w:t>
            </w:r>
          </w:p>
        </w:tc>
      </w:tr>
    </w:tbl>
    <w:p w14:paraId="485E3A53" w14:textId="77777777" w:rsidR="00613431" w:rsidRPr="002A0C1E" w:rsidRDefault="00613431" w:rsidP="002A0C1E">
      <w:pPr>
        <w:rPr>
          <w:rFonts w:ascii="Verdana" w:eastAsiaTheme="minorHAnsi" w:hAnsi="Verdana"/>
          <w:b/>
          <w:bCs/>
          <w:sz w:val="22"/>
          <w:szCs w:val="22"/>
        </w:rPr>
      </w:pPr>
      <w:r w:rsidRPr="002A0C1E">
        <w:rPr>
          <w:rFonts w:ascii="Verdana" w:hAnsi="Verdana"/>
          <w:b/>
          <w:bCs/>
          <w:sz w:val="22"/>
          <w:szCs w:val="22"/>
        </w:rPr>
        <w:br w:type="page"/>
      </w:r>
    </w:p>
    <w:p w14:paraId="458C21BA" w14:textId="16655443" w:rsidR="00C66B87" w:rsidRPr="00BE718D" w:rsidRDefault="1B11130E" w:rsidP="00687A57">
      <w:pPr>
        <w:pStyle w:val="ListParagraph"/>
        <w:numPr>
          <w:ilvl w:val="0"/>
          <w:numId w:val="3"/>
        </w:numPr>
        <w:ind w:left="360"/>
        <w:rPr>
          <w:rFonts w:ascii="Times New Roman" w:hAnsi="Times New Roman" w:cs="Times New Roman"/>
          <w:b/>
          <w:bCs/>
          <w:sz w:val="24"/>
          <w:szCs w:val="24"/>
        </w:rPr>
      </w:pPr>
      <w:r w:rsidRPr="00BE718D">
        <w:rPr>
          <w:rFonts w:ascii="Times New Roman" w:hAnsi="Times New Roman" w:cs="Times New Roman"/>
          <w:b/>
          <w:bCs/>
          <w:sz w:val="24"/>
          <w:szCs w:val="24"/>
        </w:rPr>
        <w:lastRenderedPageBreak/>
        <w:t>Current</w:t>
      </w:r>
      <w:r w:rsidR="00626BAB" w:rsidRPr="00BE718D">
        <w:rPr>
          <w:rFonts w:ascii="Times New Roman" w:hAnsi="Times New Roman" w:cs="Times New Roman"/>
          <w:b/>
          <w:bCs/>
          <w:sz w:val="24"/>
          <w:szCs w:val="24"/>
        </w:rPr>
        <w:t>/Proposed</w:t>
      </w:r>
      <w:r w:rsidRPr="00BE718D">
        <w:rPr>
          <w:rFonts w:ascii="Times New Roman" w:hAnsi="Times New Roman" w:cs="Times New Roman"/>
          <w:b/>
          <w:bCs/>
          <w:sz w:val="24"/>
          <w:szCs w:val="24"/>
        </w:rPr>
        <w:t xml:space="preserve"> Curriculum Map </w:t>
      </w:r>
    </w:p>
    <w:p w14:paraId="227F667B" w14:textId="2325D500" w:rsidR="000D6D5B" w:rsidRPr="00BE718D" w:rsidRDefault="000D6D5B" w:rsidP="00687A57">
      <w:pPr>
        <w:rPr>
          <w:b/>
          <w:bCs/>
        </w:rPr>
      </w:pPr>
    </w:p>
    <w:p w14:paraId="796B3211" w14:textId="0BDF1DC2" w:rsidR="000D6D5B" w:rsidRPr="00BE718D" w:rsidRDefault="000D6D5B" w:rsidP="00687A57">
      <w:pPr>
        <w:pStyle w:val="ListParagraph"/>
        <w:ind w:left="0"/>
        <w:jc w:val="center"/>
        <w:rPr>
          <w:rFonts w:ascii="Times New Roman" w:hAnsi="Times New Roman" w:cs="Times New Roman"/>
          <w:b/>
          <w:sz w:val="24"/>
          <w:szCs w:val="24"/>
        </w:rPr>
      </w:pPr>
      <w:r w:rsidRPr="00BE718D">
        <w:rPr>
          <w:rFonts w:ascii="Times New Roman" w:hAnsi="Times New Roman" w:cs="Times New Roman"/>
          <w:b/>
          <w:sz w:val="24"/>
          <w:szCs w:val="24"/>
        </w:rPr>
        <w:t>Technical Studies Curriculum Map</w:t>
      </w:r>
      <w:r w:rsidR="004834AF">
        <w:rPr>
          <w:rFonts w:ascii="Times New Roman" w:hAnsi="Times New Roman" w:cs="Times New Roman"/>
          <w:b/>
          <w:sz w:val="24"/>
          <w:szCs w:val="24"/>
        </w:rPr>
        <w:t xml:space="preserve"> (current)</w:t>
      </w:r>
    </w:p>
    <w:p w14:paraId="206CB8C7" w14:textId="77777777" w:rsidR="000D6D5B" w:rsidRPr="00BE718D" w:rsidRDefault="000D6D5B" w:rsidP="00687A57">
      <w:pPr>
        <w:rPr>
          <w:b/>
        </w:rPr>
      </w:pPr>
    </w:p>
    <w:p w14:paraId="05F974DA" w14:textId="77777777" w:rsidR="000D6D5B" w:rsidRPr="00BE718D" w:rsidRDefault="000D6D5B" w:rsidP="00687A57">
      <w:pPr>
        <w:ind w:left="720"/>
      </w:pPr>
      <w:r w:rsidRPr="00BE718D">
        <w:rPr>
          <w:b/>
        </w:rPr>
        <w:t>Key:</w:t>
      </w:r>
      <w:r w:rsidRPr="00BE718D">
        <w:t xml:space="preserve"> </w:t>
      </w:r>
      <w:r w:rsidRPr="00BE718D">
        <w:tab/>
      </w:r>
      <w:r w:rsidRPr="00BE718D">
        <w:rPr>
          <w:b/>
        </w:rPr>
        <w:t>I</w:t>
      </w:r>
      <w:r w:rsidRPr="00BE718D">
        <w:t xml:space="preserve"> = Introduced </w:t>
      </w:r>
      <w:r w:rsidRPr="00BE718D">
        <w:tab/>
      </w:r>
      <w:r w:rsidRPr="00BE718D">
        <w:tab/>
      </w:r>
      <w:r w:rsidRPr="00BE718D">
        <w:rPr>
          <w:b/>
        </w:rPr>
        <w:t>R</w:t>
      </w:r>
      <w:r w:rsidRPr="00BE718D">
        <w:t xml:space="preserve"> = Reinforced and opportunity to practice </w:t>
      </w:r>
    </w:p>
    <w:p w14:paraId="4E047868" w14:textId="77777777" w:rsidR="000D6D5B" w:rsidRPr="00BE718D" w:rsidRDefault="000D6D5B" w:rsidP="00687A57">
      <w:pPr>
        <w:ind w:left="720" w:firstLine="720"/>
      </w:pPr>
      <w:r w:rsidRPr="00BE718D">
        <w:rPr>
          <w:b/>
        </w:rPr>
        <w:t>M</w:t>
      </w:r>
      <w:r w:rsidRPr="00BE718D">
        <w:t xml:space="preserve"> = Mastery at exit level </w:t>
      </w:r>
      <w:r w:rsidRPr="00BE718D">
        <w:tab/>
      </w:r>
      <w:r w:rsidRPr="00BE718D">
        <w:rPr>
          <w:b/>
        </w:rPr>
        <w:t>A</w:t>
      </w:r>
      <w:r w:rsidRPr="00BE718D">
        <w:t xml:space="preserve"> = Assessment evidence collected</w:t>
      </w:r>
    </w:p>
    <w:p w14:paraId="1C8C03E0" w14:textId="77777777" w:rsidR="000D6D5B" w:rsidRPr="00BE718D" w:rsidRDefault="000D6D5B" w:rsidP="00687A57">
      <w:pPr>
        <w:pStyle w:val="ListParagraph"/>
        <w:ind w:left="0"/>
        <w:jc w:val="center"/>
        <w:rPr>
          <w:rFonts w:ascii="Times New Roman" w:hAnsi="Times New Roman" w:cs="Times New Roman"/>
          <w:b/>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388"/>
        <w:gridCol w:w="2389"/>
        <w:gridCol w:w="2388"/>
      </w:tblGrid>
      <w:tr w:rsidR="000D6D5B" w:rsidRPr="00BE718D" w14:paraId="09B0B5E3" w14:textId="77777777" w:rsidTr="000D6D5B">
        <w:trPr>
          <w:trHeight w:val="692"/>
          <w:jc w:val="center"/>
        </w:trPr>
        <w:tc>
          <w:tcPr>
            <w:tcW w:w="2418" w:type="dxa"/>
          </w:tcPr>
          <w:p w14:paraId="427D76E6" w14:textId="77777777" w:rsidR="000D6D5B" w:rsidRPr="00BE718D" w:rsidRDefault="000D6D5B" w:rsidP="00687A57">
            <w:pPr>
              <w:rPr>
                <w:b/>
              </w:rPr>
            </w:pPr>
            <w:r w:rsidRPr="00BE718D">
              <w:rPr>
                <w:b/>
              </w:rPr>
              <w:t>Student Learning Outcomes</w:t>
            </w:r>
          </w:p>
        </w:tc>
        <w:tc>
          <w:tcPr>
            <w:tcW w:w="2635" w:type="dxa"/>
          </w:tcPr>
          <w:p w14:paraId="62473D2E" w14:textId="77777777" w:rsidR="000D6D5B" w:rsidRPr="00BE718D" w:rsidRDefault="000D6D5B" w:rsidP="00687A57">
            <w:pPr>
              <w:ind w:left="72"/>
              <w:contextualSpacing/>
            </w:pPr>
            <w:r w:rsidRPr="00BE718D">
              <w:t>Demonstrate competence in oral and written communication</w:t>
            </w:r>
          </w:p>
        </w:tc>
        <w:tc>
          <w:tcPr>
            <w:tcW w:w="2636" w:type="dxa"/>
          </w:tcPr>
          <w:p w14:paraId="6202EF91" w14:textId="77777777" w:rsidR="000D6D5B" w:rsidRPr="00BE718D" w:rsidRDefault="000D6D5B" w:rsidP="00687A57">
            <w:pPr>
              <w:ind w:left="72"/>
              <w:contextualSpacing/>
            </w:pPr>
            <w:r w:rsidRPr="00BE718D">
              <w:t xml:space="preserve">Demonstrate an understanding of cultural diversity </w:t>
            </w:r>
          </w:p>
        </w:tc>
        <w:tc>
          <w:tcPr>
            <w:tcW w:w="2635" w:type="dxa"/>
          </w:tcPr>
          <w:p w14:paraId="25AD700F" w14:textId="77777777" w:rsidR="000D6D5B" w:rsidRPr="00BE718D" w:rsidRDefault="000D6D5B" w:rsidP="00687A57">
            <w:pPr>
              <w:ind w:left="72"/>
              <w:contextualSpacing/>
            </w:pPr>
            <w:r w:rsidRPr="00BE718D">
              <w:t>Demonstrate the ability to think critically in many disciplines</w:t>
            </w:r>
          </w:p>
        </w:tc>
      </w:tr>
      <w:tr w:rsidR="000D6D5B" w:rsidRPr="00BE718D" w14:paraId="41B29365" w14:textId="77777777" w:rsidTr="000D6D5B">
        <w:trPr>
          <w:jc w:val="center"/>
        </w:trPr>
        <w:tc>
          <w:tcPr>
            <w:tcW w:w="2418" w:type="dxa"/>
          </w:tcPr>
          <w:p w14:paraId="5B3E6F0C" w14:textId="77777777" w:rsidR="000D6D5B" w:rsidRPr="00BE718D" w:rsidRDefault="000D6D5B" w:rsidP="00687A57">
            <w:r w:rsidRPr="00BE718D">
              <w:t>Technical and</w:t>
            </w:r>
          </w:p>
          <w:p w14:paraId="2DABD588" w14:textId="617D8608" w:rsidR="000D6D5B" w:rsidRPr="00BE718D" w:rsidRDefault="000D6D5B" w:rsidP="00687A57">
            <w:r w:rsidRPr="00BE718D">
              <w:t>Occupational Core</w:t>
            </w:r>
          </w:p>
        </w:tc>
        <w:tc>
          <w:tcPr>
            <w:tcW w:w="2635" w:type="dxa"/>
          </w:tcPr>
          <w:p w14:paraId="342B858B" w14:textId="77777777" w:rsidR="000D6D5B" w:rsidRPr="00BE718D" w:rsidRDefault="000D6D5B" w:rsidP="00687A57">
            <w:pPr>
              <w:jc w:val="center"/>
            </w:pPr>
          </w:p>
        </w:tc>
        <w:tc>
          <w:tcPr>
            <w:tcW w:w="2636" w:type="dxa"/>
          </w:tcPr>
          <w:p w14:paraId="04AEF5C0" w14:textId="77777777" w:rsidR="000D6D5B" w:rsidRPr="00BE718D" w:rsidRDefault="000D6D5B" w:rsidP="00687A57">
            <w:pPr>
              <w:jc w:val="center"/>
            </w:pPr>
          </w:p>
        </w:tc>
        <w:tc>
          <w:tcPr>
            <w:tcW w:w="2635" w:type="dxa"/>
          </w:tcPr>
          <w:p w14:paraId="47166878" w14:textId="77777777" w:rsidR="000D6D5B" w:rsidRPr="00BE718D" w:rsidRDefault="000D6D5B" w:rsidP="00687A57">
            <w:pPr>
              <w:jc w:val="center"/>
            </w:pPr>
          </w:p>
        </w:tc>
      </w:tr>
      <w:tr w:rsidR="000D6D5B" w:rsidRPr="00BE718D" w14:paraId="14869D32" w14:textId="77777777" w:rsidTr="000D6D5B">
        <w:trPr>
          <w:jc w:val="center"/>
        </w:trPr>
        <w:tc>
          <w:tcPr>
            <w:tcW w:w="2418" w:type="dxa"/>
          </w:tcPr>
          <w:p w14:paraId="7ACD4E53" w14:textId="77777777" w:rsidR="000D6D5B" w:rsidRPr="00BE718D" w:rsidRDefault="000D6D5B" w:rsidP="00687A57">
            <w:r w:rsidRPr="00BE718D">
              <w:t>ENGL 101</w:t>
            </w:r>
          </w:p>
        </w:tc>
        <w:tc>
          <w:tcPr>
            <w:tcW w:w="2635" w:type="dxa"/>
          </w:tcPr>
          <w:p w14:paraId="3142AEAE" w14:textId="77777777" w:rsidR="000D6D5B" w:rsidRPr="00BE718D" w:rsidRDefault="000D6D5B" w:rsidP="00687A57">
            <w:pPr>
              <w:jc w:val="center"/>
            </w:pPr>
            <w:r w:rsidRPr="00BE718D">
              <w:t>I</w:t>
            </w:r>
          </w:p>
        </w:tc>
        <w:tc>
          <w:tcPr>
            <w:tcW w:w="2636" w:type="dxa"/>
          </w:tcPr>
          <w:p w14:paraId="66340BAC" w14:textId="77777777" w:rsidR="000D6D5B" w:rsidRPr="00BE718D" w:rsidRDefault="000D6D5B" w:rsidP="00687A57">
            <w:pPr>
              <w:jc w:val="center"/>
            </w:pPr>
          </w:p>
        </w:tc>
        <w:tc>
          <w:tcPr>
            <w:tcW w:w="2635" w:type="dxa"/>
          </w:tcPr>
          <w:p w14:paraId="75B0A3BE" w14:textId="77777777" w:rsidR="000D6D5B" w:rsidRPr="00BE718D" w:rsidRDefault="000D6D5B" w:rsidP="00687A57">
            <w:pPr>
              <w:jc w:val="center"/>
            </w:pPr>
            <w:r w:rsidRPr="00BE718D">
              <w:t>I</w:t>
            </w:r>
          </w:p>
        </w:tc>
      </w:tr>
      <w:tr w:rsidR="000D6D5B" w:rsidRPr="00BE718D" w14:paraId="7A0E27D4" w14:textId="77777777" w:rsidTr="000D6D5B">
        <w:trPr>
          <w:jc w:val="center"/>
        </w:trPr>
        <w:tc>
          <w:tcPr>
            <w:tcW w:w="2418" w:type="dxa"/>
          </w:tcPr>
          <w:p w14:paraId="0B4953AB" w14:textId="77777777" w:rsidR="000D6D5B" w:rsidRPr="00BE718D" w:rsidRDefault="000D6D5B" w:rsidP="00687A57">
            <w:pPr>
              <w:rPr>
                <w:b/>
              </w:rPr>
            </w:pPr>
            <w:r w:rsidRPr="00BE718D">
              <w:t>ENGL 102</w:t>
            </w:r>
          </w:p>
        </w:tc>
        <w:tc>
          <w:tcPr>
            <w:tcW w:w="2635" w:type="dxa"/>
          </w:tcPr>
          <w:p w14:paraId="171B8C0F" w14:textId="77777777" w:rsidR="000D6D5B" w:rsidRPr="00BE718D" w:rsidRDefault="000D6D5B" w:rsidP="00687A57">
            <w:pPr>
              <w:jc w:val="center"/>
            </w:pPr>
            <w:r w:rsidRPr="00BE718D">
              <w:t>R, A</w:t>
            </w:r>
          </w:p>
        </w:tc>
        <w:tc>
          <w:tcPr>
            <w:tcW w:w="2636" w:type="dxa"/>
          </w:tcPr>
          <w:p w14:paraId="16D8D320" w14:textId="77777777" w:rsidR="000D6D5B" w:rsidRPr="00BE718D" w:rsidRDefault="000D6D5B" w:rsidP="00687A57">
            <w:pPr>
              <w:jc w:val="center"/>
            </w:pPr>
          </w:p>
        </w:tc>
        <w:tc>
          <w:tcPr>
            <w:tcW w:w="2635" w:type="dxa"/>
          </w:tcPr>
          <w:p w14:paraId="17282488" w14:textId="77777777" w:rsidR="000D6D5B" w:rsidRPr="00BE718D" w:rsidRDefault="000D6D5B" w:rsidP="00687A57">
            <w:pPr>
              <w:jc w:val="center"/>
            </w:pPr>
            <w:r w:rsidRPr="00BE718D">
              <w:t>R</w:t>
            </w:r>
          </w:p>
        </w:tc>
      </w:tr>
      <w:tr w:rsidR="000D6D5B" w:rsidRPr="00BE718D" w14:paraId="7882348A" w14:textId="77777777" w:rsidTr="000D6D5B">
        <w:trPr>
          <w:jc w:val="center"/>
        </w:trPr>
        <w:tc>
          <w:tcPr>
            <w:tcW w:w="2418" w:type="dxa"/>
          </w:tcPr>
          <w:p w14:paraId="0C1AF996" w14:textId="77777777" w:rsidR="000D6D5B" w:rsidRPr="00BE718D" w:rsidRDefault="000D6D5B" w:rsidP="00687A57">
            <w:r w:rsidRPr="00BE718D">
              <w:t>Social Science Elective</w:t>
            </w:r>
          </w:p>
        </w:tc>
        <w:tc>
          <w:tcPr>
            <w:tcW w:w="2635" w:type="dxa"/>
          </w:tcPr>
          <w:p w14:paraId="01E5B5DB" w14:textId="77777777" w:rsidR="000D6D5B" w:rsidRPr="00BE718D" w:rsidRDefault="000D6D5B" w:rsidP="00687A57">
            <w:pPr>
              <w:jc w:val="center"/>
            </w:pPr>
          </w:p>
        </w:tc>
        <w:tc>
          <w:tcPr>
            <w:tcW w:w="2636" w:type="dxa"/>
          </w:tcPr>
          <w:p w14:paraId="647E352C" w14:textId="77777777" w:rsidR="000D6D5B" w:rsidRPr="00BE718D" w:rsidRDefault="000D6D5B" w:rsidP="00687A57">
            <w:pPr>
              <w:jc w:val="center"/>
            </w:pPr>
            <w:r w:rsidRPr="00BE718D">
              <w:t>I</w:t>
            </w:r>
          </w:p>
        </w:tc>
        <w:tc>
          <w:tcPr>
            <w:tcW w:w="2635" w:type="dxa"/>
          </w:tcPr>
          <w:p w14:paraId="58CAD60A" w14:textId="77777777" w:rsidR="000D6D5B" w:rsidRPr="00BE718D" w:rsidRDefault="000D6D5B" w:rsidP="00687A57">
            <w:pPr>
              <w:jc w:val="center"/>
            </w:pPr>
            <w:r w:rsidRPr="00BE718D">
              <w:t>I</w:t>
            </w:r>
          </w:p>
        </w:tc>
      </w:tr>
      <w:tr w:rsidR="000D6D5B" w:rsidRPr="00BE718D" w14:paraId="65DCAB21" w14:textId="77777777" w:rsidTr="000D6D5B">
        <w:trPr>
          <w:jc w:val="center"/>
        </w:trPr>
        <w:tc>
          <w:tcPr>
            <w:tcW w:w="2418" w:type="dxa"/>
          </w:tcPr>
          <w:p w14:paraId="36269C74" w14:textId="77777777" w:rsidR="000D6D5B" w:rsidRPr="00BE718D" w:rsidRDefault="000D6D5B" w:rsidP="00687A57">
            <w:r w:rsidRPr="00BE718D">
              <w:t>Humanities Elective</w:t>
            </w:r>
          </w:p>
        </w:tc>
        <w:tc>
          <w:tcPr>
            <w:tcW w:w="2635" w:type="dxa"/>
          </w:tcPr>
          <w:p w14:paraId="024CCD9C" w14:textId="77777777" w:rsidR="000D6D5B" w:rsidRPr="00BE718D" w:rsidRDefault="000D6D5B" w:rsidP="00687A57">
            <w:pPr>
              <w:jc w:val="center"/>
            </w:pPr>
          </w:p>
        </w:tc>
        <w:tc>
          <w:tcPr>
            <w:tcW w:w="2636" w:type="dxa"/>
          </w:tcPr>
          <w:p w14:paraId="57788761" w14:textId="77777777" w:rsidR="000D6D5B" w:rsidRPr="00BE718D" w:rsidRDefault="000D6D5B" w:rsidP="00687A57">
            <w:pPr>
              <w:jc w:val="center"/>
            </w:pPr>
            <w:r w:rsidRPr="00BE718D">
              <w:t>I, R</w:t>
            </w:r>
          </w:p>
        </w:tc>
        <w:tc>
          <w:tcPr>
            <w:tcW w:w="2635" w:type="dxa"/>
          </w:tcPr>
          <w:p w14:paraId="45EE6670" w14:textId="77777777" w:rsidR="000D6D5B" w:rsidRPr="00BE718D" w:rsidRDefault="000D6D5B" w:rsidP="00687A57">
            <w:pPr>
              <w:jc w:val="center"/>
            </w:pPr>
            <w:r w:rsidRPr="00BE718D">
              <w:t>I</w:t>
            </w:r>
          </w:p>
        </w:tc>
      </w:tr>
      <w:tr w:rsidR="000D6D5B" w:rsidRPr="00BE718D" w14:paraId="224DB4B9" w14:textId="77777777" w:rsidTr="000D6D5B">
        <w:trPr>
          <w:jc w:val="center"/>
        </w:trPr>
        <w:tc>
          <w:tcPr>
            <w:tcW w:w="2418" w:type="dxa"/>
          </w:tcPr>
          <w:p w14:paraId="5D9E0606" w14:textId="77777777" w:rsidR="000D6D5B" w:rsidRPr="00BE718D" w:rsidRDefault="000D6D5B" w:rsidP="00687A57">
            <w:pPr>
              <w:tabs>
                <w:tab w:val="left" w:pos="720"/>
              </w:tabs>
            </w:pPr>
            <w:r w:rsidRPr="00BE718D">
              <w:t>Natural Science Elective</w:t>
            </w:r>
          </w:p>
        </w:tc>
        <w:tc>
          <w:tcPr>
            <w:tcW w:w="2635" w:type="dxa"/>
          </w:tcPr>
          <w:p w14:paraId="125A09BF" w14:textId="77777777" w:rsidR="000D6D5B" w:rsidRPr="00BE718D" w:rsidRDefault="000D6D5B" w:rsidP="00687A57">
            <w:pPr>
              <w:jc w:val="center"/>
            </w:pPr>
          </w:p>
        </w:tc>
        <w:tc>
          <w:tcPr>
            <w:tcW w:w="2636" w:type="dxa"/>
          </w:tcPr>
          <w:p w14:paraId="233497A4" w14:textId="77777777" w:rsidR="000D6D5B" w:rsidRPr="00BE718D" w:rsidRDefault="000D6D5B" w:rsidP="00687A57">
            <w:pPr>
              <w:jc w:val="center"/>
            </w:pPr>
          </w:p>
        </w:tc>
        <w:tc>
          <w:tcPr>
            <w:tcW w:w="2635" w:type="dxa"/>
          </w:tcPr>
          <w:p w14:paraId="33AA2B59" w14:textId="77777777" w:rsidR="000D6D5B" w:rsidRPr="00BE718D" w:rsidRDefault="000D6D5B" w:rsidP="00687A57">
            <w:pPr>
              <w:jc w:val="center"/>
            </w:pPr>
            <w:r w:rsidRPr="00BE718D">
              <w:t>I</w:t>
            </w:r>
          </w:p>
        </w:tc>
      </w:tr>
      <w:tr w:rsidR="000D6D5B" w:rsidRPr="00BE718D" w14:paraId="37FF0D05" w14:textId="77777777" w:rsidTr="000D6D5B">
        <w:trPr>
          <w:jc w:val="center"/>
        </w:trPr>
        <w:tc>
          <w:tcPr>
            <w:tcW w:w="2418" w:type="dxa"/>
          </w:tcPr>
          <w:p w14:paraId="159BAF05" w14:textId="2C658BBC" w:rsidR="000D6D5B" w:rsidRPr="00BE718D" w:rsidRDefault="000D6D5B" w:rsidP="00687A57">
            <w:r w:rsidRPr="00BE718D">
              <w:t>Communications Requiremen</w:t>
            </w:r>
            <w:r w:rsidR="00873537">
              <w:t>t</w:t>
            </w:r>
          </w:p>
        </w:tc>
        <w:tc>
          <w:tcPr>
            <w:tcW w:w="2635" w:type="dxa"/>
          </w:tcPr>
          <w:p w14:paraId="10960FE3" w14:textId="77777777" w:rsidR="000D6D5B" w:rsidRPr="00BE718D" w:rsidRDefault="000D6D5B" w:rsidP="00687A57">
            <w:pPr>
              <w:jc w:val="center"/>
            </w:pPr>
            <w:r w:rsidRPr="00BE718D">
              <w:t>R, A</w:t>
            </w:r>
          </w:p>
        </w:tc>
        <w:tc>
          <w:tcPr>
            <w:tcW w:w="2636" w:type="dxa"/>
          </w:tcPr>
          <w:p w14:paraId="67EC2C5D" w14:textId="77777777" w:rsidR="000D6D5B" w:rsidRPr="00BE718D" w:rsidRDefault="000D6D5B" w:rsidP="00687A57">
            <w:pPr>
              <w:jc w:val="center"/>
            </w:pPr>
          </w:p>
        </w:tc>
        <w:tc>
          <w:tcPr>
            <w:tcW w:w="2635" w:type="dxa"/>
            <w:vAlign w:val="center"/>
          </w:tcPr>
          <w:p w14:paraId="6A6ECEC3" w14:textId="77777777" w:rsidR="000D6D5B" w:rsidRPr="00BE718D" w:rsidRDefault="000D6D5B" w:rsidP="00687A57">
            <w:pPr>
              <w:jc w:val="center"/>
            </w:pPr>
          </w:p>
        </w:tc>
      </w:tr>
      <w:tr w:rsidR="000D6D5B" w:rsidRPr="00BE718D" w14:paraId="797B2C25" w14:textId="77777777" w:rsidTr="000D6D5B">
        <w:trPr>
          <w:jc w:val="center"/>
        </w:trPr>
        <w:tc>
          <w:tcPr>
            <w:tcW w:w="2418" w:type="dxa"/>
          </w:tcPr>
          <w:p w14:paraId="69FA5076" w14:textId="50CA4D40" w:rsidR="000D6D5B" w:rsidRPr="00BE718D" w:rsidRDefault="000D6D5B" w:rsidP="00D72813">
            <w:r w:rsidRPr="00BE718D">
              <w:t>Courses in the Personal Educational Plan</w:t>
            </w:r>
          </w:p>
        </w:tc>
        <w:tc>
          <w:tcPr>
            <w:tcW w:w="2635" w:type="dxa"/>
          </w:tcPr>
          <w:p w14:paraId="42EDA957" w14:textId="77777777" w:rsidR="000D6D5B" w:rsidRPr="00BE718D" w:rsidRDefault="000D6D5B" w:rsidP="00687A57">
            <w:pPr>
              <w:jc w:val="center"/>
            </w:pPr>
          </w:p>
        </w:tc>
        <w:tc>
          <w:tcPr>
            <w:tcW w:w="2636" w:type="dxa"/>
          </w:tcPr>
          <w:p w14:paraId="32864CB7" w14:textId="77777777" w:rsidR="000D6D5B" w:rsidRPr="00BE718D" w:rsidRDefault="000D6D5B" w:rsidP="00687A57">
            <w:pPr>
              <w:jc w:val="center"/>
            </w:pPr>
          </w:p>
        </w:tc>
        <w:tc>
          <w:tcPr>
            <w:tcW w:w="2635" w:type="dxa"/>
            <w:vAlign w:val="center"/>
          </w:tcPr>
          <w:p w14:paraId="6539E7B6" w14:textId="77777777" w:rsidR="000D6D5B" w:rsidRPr="00BE718D" w:rsidRDefault="000D6D5B" w:rsidP="00687A57">
            <w:pPr>
              <w:jc w:val="center"/>
            </w:pPr>
          </w:p>
        </w:tc>
      </w:tr>
    </w:tbl>
    <w:p w14:paraId="4D6A1317" w14:textId="77777777" w:rsidR="000D6D5B" w:rsidRPr="00BE718D" w:rsidRDefault="000D6D5B" w:rsidP="00687A57">
      <w:pPr>
        <w:rPr>
          <w:b/>
          <w:bCs/>
        </w:rPr>
      </w:pPr>
    </w:p>
    <w:p w14:paraId="580F223B" w14:textId="153A76C5" w:rsidR="000D6D5B" w:rsidRPr="00BE718D" w:rsidRDefault="00626C38" w:rsidP="00687A57">
      <w:pPr>
        <w:pStyle w:val="ListParagraph"/>
        <w:ind w:left="0"/>
        <w:jc w:val="center"/>
        <w:rPr>
          <w:rFonts w:ascii="Times New Roman" w:hAnsi="Times New Roman" w:cs="Times New Roman"/>
          <w:b/>
          <w:sz w:val="24"/>
          <w:szCs w:val="24"/>
        </w:rPr>
      </w:pPr>
      <w:r w:rsidRPr="004F256E">
        <w:rPr>
          <w:rFonts w:ascii="Times New Roman" w:hAnsi="Times New Roman" w:cs="Times New Roman"/>
          <w:b/>
          <w:sz w:val="24"/>
          <w:szCs w:val="24"/>
        </w:rPr>
        <w:t xml:space="preserve">Individualized </w:t>
      </w:r>
      <w:r w:rsidR="000D6D5B" w:rsidRPr="004F256E">
        <w:rPr>
          <w:rFonts w:ascii="Times New Roman" w:hAnsi="Times New Roman" w:cs="Times New Roman"/>
          <w:b/>
          <w:sz w:val="24"/>
          <w:szCs w:val="24"/>
        </w:rPr>
        <w:t>Studies</w:t>
      </w:r>
      <w:r w:rsidR="000D6D5B" w:rsidRPr="00BE718D">
        <w:rPr>
          <w:rFonts w:ascii="Times New Roman" w:hAnsi="Times New Roman" w:cs="Times New Roman"/>
          <w:b/>
          <w:sz w:val="24"/>
          <w:szCs w:val="24"/>
        </w:rPr>
        <w:t xml:space="preserve"> Curriculum Map</w:t>
      </w:r>
      <w:r w:rsidR="004834AF">
        <w:rPr>
          <w:rFonts w:ascii="Times New Roman" w:hAnsi="Times New Roman" w:cs="Times New Roman"/>
          <w:b/>
          <w:sz w:val="24"/>
          <w:szCs w:val="24"/>
        </w:rPr>
        <w:t xml:space="preserve"> (</w:t>
      </w:r>
      <w:r w:rsidR="004834AF" w:rsidRPr="004834AF">
        <w:rPr>
          <w:rFonts w:ascii="Times New Roman" w:hAnsi="Times New Roman" w:cs="Times New Roman"/>
          <w:b/>
          <w:sz w:val="24"/>
          <w:szCs w:val="24"/>
          <w:highlight w:val="yellow"/>
        </w:rPr>
        <w:t>proposed</w:t>
      </w:r>
      <w:r w:rsidR="004834AF">
        <w:rPr>
          <w:rFonts w:ascii="Times New Roman" w:hAnsi="Times New Roman" w:cs="Times New Roman"/>
          <w:b/>
          <w:sz w:val="24"/>
          <w:szCs w:val="24"/>
        </w:rPr>
        <w:t>)</w:t>
      </w:r>
    </w:p>
    <w:p w14:paraId="57A116A9" w14:textId="77777777" w:rsidR="000D6D5B" w:rsidRPr="00BE718D" w:rsidRDefault="000D6D5B" w:rsidP="00687A57">
      <w:pPr>
        <w:rPr>
          <w:b/>
        </w:rPr>
      </w:pPr>
    </w:p>
    <w:p w14:paraId="59EF3A71" w14:textId="77777777" w:rsidR="000D6D5B" w:rsidRPr="00BE718D" w:rsidRDefault="000D6D5B" w:rsidP="00687A57">
      <w:pPr>
        <w:ind w:left="720"/>
      </w:pPr>
      <w:r w:rsidRPr="00BE718D">
        <w:rPr>
          <w:b/>
        </w:rPr>
        <w:t>Key:</w:t>
      </w:r>
      <w:r w:rsidRPr="00BE718D">
        <w:t xml:space="preserve"> </w:t>
      </w:r>
      <w:r w:rsidRPr="00BE718D">
        <w:tab/>
      </w:r>
      <w:r w:rsidRPr="00BE718D">
        <w:rPr>
          <w:b/>
        </w:rPr>
        <w:t>I</w:t>
      </w:r>
      <w:r w:rsidRPr="00BE718D">
        <w:t xml:space="preserve"> = Introduced </w:t>
      </w:r>
      <w:r w:rsidRPr="00BE718D">
        <w:tab/>
      </w:r>
      <w:r w:rsidRPr="00BE718D">
        <w:tab/>
      </w:r>
      <w:r w:rsidRPr="00BE718D">
        <w:rPr>
          <w:b/>
        </w:rPr>
        <w:t>R</w:t>
      </w:r>
      <w:r w:rsidRPr="00BE718D">
        <w:t xml:space="preserve"> = Reinforced and opportunity to practice </w:t>
      </w:r>
    </w:p>
    <w:p w14:paraId="7C1DCCB2" w14:textId="77777777" w:rsidR="000D6D5B" w:rsidRDefault="000D6D5B" w:rsidP="00687A57">
      <w:pPr>
        <w:ind w:left="720" w:firstLine="720"/>
      </w:pPr>
      <w:r w:rsidRPr="00BE718D">
        <w:rPr>
          <w:b/>
        </w:rPr>
        <w:t>M</w:t>
      </w:r>
      <w:r w:rsidRPr="00BE718D">
        <w:t xml:space="preserve"> = Mastery at exit level </w:t>
      </w:r>
      <w:r w:rsidRPr="00BE718D">
        <w:tab/>
      </w:r>
      <w:r w:rsidRPr="00BE718D">
        <w:rPr>
          <w:b/>
        </w:rPr>
        <w:t>A</w:t>
      </w:r>
      <w:r w:rsidRPr="00BE718D">
        <w:t xml:space="preserve"> = Assessment evidence collected</w:t>
      </w:r>
    </w:p>
    <w:p w14:paraId="0463F42D" w14:textId="77777777" w:rsidR="00687A57" w:rsidRDefault="00687A57" w:rsidP="00687A57">
      <w:pPr>
        <w:ind w:left="720" w:firstLine="720"/>
      </w:pPr>
    </w:p>
    <w:p w14:paraId="49A1F437" w14:textId="1B220D46" w:rsidR="00687A57" w:rsidRPr="00BE718D" w:rsidRDefault="00687A57" w:rsidP="00687A57">
      <w:pPr>
        <w:ind w:left="720" w:firstLine="720"/>
        <w:sectPr w:rsidR="00687A57" w:rsidRPr="00BE718D" w:rsidSect="000D6D5B">
          <w:footerReference w:type="default" r:id="rId67"/>
          <w:type w:val="continuous"/>
          <w:pgSz w:w="12240" w:h="15840"/>
          <w:pgMar w:top="1440" w:right="1440" w:bottom="1440" w:left="1440" w:header="720" w:footer="720" w:gutter="0"/>
          <w:cols w:space="720"/>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46"/>
        <w:gridCol w:w="1858"/>
        <w:gridCol w:w="1859"/>
        <w:gridCol w:w="1858"/>
        <w:gridCol w:w="1859"/>
      </w:tblGrid>
      <w:tr w:rsidR="00687A57" w:rsidRPr="00BE718D" w14:paraId="5D72F842" w14:textId="77777777" w:rsidTr="00D72813">
        <w:trPr>
          <w:trHeight w:val="494"/>
          <w:tblHeader/>
          <w:jc w:val="center"/>
        </w:trPr>
        <w:tc>
          <w:tcPr>
            <w:tcW w:w="2646" w:type="dxa"/>
            <w:vMerge w:val="restart"/>
            <w:shd w:val="clear" w:color="auto" w:fill="auto"/>
            <w:hideMark/>
          </w:tcPr>
          <w:p w14:paraId="1BBE270E" w14:textId="77777777" w:rsidR="00687A57" w:rsidRDefault="00687A57" w:rsidP="00687A57">
            <w:pPr>
              <w:jc w:val="center"/>
              <w:rPr>
                <w:b/>
                <w:bCs/>
                <w:color w:val="000000"/>
              </w:rPr>
            </w:pPr>
          </w:p>
          <w:p w14:paraId="6615DEA8" w14:textId="77777777" w:rsidR="00687A57" w:rsidRDefault="00687A57" w:rsidP="00687A57">
            <w:pPr>
              <w:jc w:val="center"/>
              <w:rPr>
                <w:b/>
                <w:bCs/>
                <w:color w:val="000000"/>
              </w:rPr>
            </w:pPr>
          </w:p>
          <w:p w14:paraId="621A4CEB" w14:textId="77777777" w:rsidR="00D77774" w:rsidRDefault="00D77774" w:rsidP="00687A57">
            <w:pPr>
              <w:jc w:val="center"/>
              <w:rPr>
                <w:b/>
                <w:bCs/>
                <w:color w:val="000000"/>
              </w:rPr>
            </w:pPr>
          </w:p>
          <w:p w14:paraId="45E09F1D" w14:textId="77777777" w:rsidR="00D77774" w:rsidRDefault="00D77774" w:rsidP="00687A57">
            <w:pPr>
              <w:jc w:val="center"/>
              <w:rPr>
                <w:b/>
                <w:bCs/>
                <w:color w:val="000000"/>
              </w:rPr>
            </w:pPr>
          </w:p>
          <w:p w14:paraId="503304CE" w14:textId="77777777" w:rsidR="00D77774" w:rsidRDefault="00D77774" w:rsidP="00687A57">
            <w:pPr>
              <w:jc w:val="center"/>
              <w:rPr>
                <w:b/>
                <w:bCs/>
                <w:color w:val="000000"/>
              </w:rPr>
            </w:pPr>
          </w:p>
          <w:p w14:paraId="192C0E8D" w14:textId="77777777" w:rsidR="00D77774" w:rsidRDefault="00D77774" w:rsidP="00687A57">
            <w:pPr>
              <w:jc w:val="center"/>
              <w:rPr>
                <w:b/>
                <w:bCs/>
                <w:color w:val="000000"/>
              </w:rPr>
            </w:pPr>
          </w:p>
          <w:p w14:paraId="3A82C7EC" w14:textId="77777777" w:rsidR="00D77774" w:rsidRDefault="00D77774" w:rsidP="00687A57">
            <w:pPr>
              <w:jc w:val="center"/>
              <w:rPr>
                <w:b/>
                <w:bCs/>
                <w:color w:val="000000"/>
              </w:rPr>
            </w:pPr>
          </w:p>
          <w:p w14:paraId="1717395C" w14:textId="77777777" w:rsidR="00D77774" w:rsidRDefault="00D77774" w:rsidP="00687A57">
            <w:pPr>
              <w:jc w:val="center"/>
              <w:rPr>
                <w:b/>
                <w:bCs/>
                <w:color w:val="000000"/>
              </w:rPr>
            </w:pPr>
          </w:p>
          <w:p w14:paraId="2E4AE474" w14:textId="77777777" w:rsidR="00D77774" w:rsidRDefault="00D77774" w:rsidP="00687A57">
            <w:pPr>
              <w:jc w:val="center"/>
              <w:rPr>
                <w:b/>
                <w:bCs/>
                <w:color w:val="000000"/>
              </w:rPr>
            </w:pPr>
          </w:p>
          <w:p w14:paraId="2FF16ECA" w14:textId="77777777" w:rsidR="00D77774" w:rsidRDefault="00D77774" w:rsidP="00687A57">
            <w:pPr>
              <w:jc w:val="center"/>
              <w:rPr>
                <w:b/>
                <w:bCs/>
                <w:color w:val="000000"/>
              </w:rPr>
            </w:pPr>
          </w:p>
          <w:p w14:paraId="104D209C" w14:textId="5C340AE1" w:rsidR="00687A57" w:rsidRPr="00BE718D" w:rsidRDefault="00687A57" w:rsidP="00D77774">
            <w:pPr>
              <w:rPr>
                <w:b/>
                <w:bCs/>
                <w:color w:val="000000"/>
              </w:rPr>
            </w:pPr>
            <w:r>
              <w:rPr>
                <w:b/>
                <w:bCs/>
                <w:color w:val="000000"/>
              </w:rPr>
              <w:t>Required Courses</w:t>
            </w:r>
          </w:p>
        </w:tc>
        <w:tc>
          <w:tcPr>
            <w:tcW w:w="7434" w:type="dxa"/>
            <w:gridSpan w:val="4"/>
            <w:shd w:val="clear" w:color="auto" w:fill="auto"/>
          </w:tcPr>
          <w:p w14:paraId="520492E7" w14:textId="77777777" w:rsidR="00687A57" w:rsidRDefault="00687A57" w:rsidP="00687A57">
            <w:pPr>
              <w:jc w:val="center"/>
              <w:rPr>
                <w:b/>
                <w:bCs/>
                <w:color w:val="000000"/>
              </w:rPr>
            </w:pPr>
          </w:p>
          <w:p w14:paraId="3F26CF7F" w14:textId="7F2FCFEB" w:rsidR="00687A57" w:rsidRPr="00BE718D" w:rsidRDefault="00687A57" w:rsidP="00687A57">
            <w:pPr>
              <w:jc w:val="center"/>
              <w:rPr>
                <w:color w:val="000000"/>
              </w:rPr>
            </w:pPr>
            <w:r>
              <w:rPr>
                <w:b/>
                <w:bCs/>
                <w:color w:val="000000"/>
              </w:rPr>
              <w:t xml:space="preserve">Program </w:t>
            </w:r>
            <w:r w:rsidRPr="00BE718D">
              <w:rPr>
                <w:b/>
                <w:bCs/>
                <w:color w:val="000000"/>
              </w:rPr>
              <w:t>Learning Outcomes</w:t>
            </w:r>
          </w:p>
        </w:tc>
      </w:tr>
      <w:tr w:rsidR="00687A57" w:rsidRPr="00BE718D" w14:paraId="39099643" w14:textId="77777777" w:rsidTr="00D72813">
        <w:trPr>
          <w:trHeight w:val="1547"/>
          <w:tblHeader/>
          <w:jc w:val="center"/>
        </w:trPr>
        <w:tc>
          <w:tcPr>
            <w:tcW w:w="2646" w:type="dxa"/>
            <w:vMerge/>
            <w:shd w:val="clear" w:color="auto" w:fill="auto"/>
          </w:tcPr>
          <w:p w14:paraId="00880641" w14:textId="5189E776" w:rsidR="00687A57" w:rsidRDefault="00687A57" w:rsidP="00687A57">
            <w:pPr>
              <w:jc w:val="center"/>
              <w:rPr>
                <w:b/>
                <w:bCs/>
                <w:color w:val="000000"/>
              </w:rPr>
            </w:pPr>
          </w:p>
        </w:tc>
        <w:tc>
          <w:tcPr>
            <w:tcW w:w="1858" w:type="dxa"/>
            <w:shd w:val="clear" w:color="auto" w:fill="auto"/>
          </w:tcPr>
          <w:p w14:paraId="36F92C25" w14:textId="77777777" w:rsidR="00A61FC2" w:rsidRPr="00A61FC2" w:rsidRDefault="00A61FC2" w:rsidP="00A61FC2">
            <w:r w:rsidRPr="00A61FC2">
              <w:t>Use oral, written, and non-verbal methods of communication to examine and discuss problems and issues.</w:t>
            </w:r>
          </w:p>
          <w:p w14:paraId="7D649785" w14:textId="7E950BF8" w:rsidR="00687A57" w:rsidRPr="00BE718D" w:rsidRDefault="00687A57" w:rsidP="003F6C2A">
            <w:pPr>
              <w:rPr>
                <w:color w:val="000000"/>
              </w:rPr>
            </w:pPr>
          </w:p>
        </w:tc>
        <w:tc>
          <w:tcPr>
            <w:tcW w:w="1859" w:type="dxa"/>
            <w:shd w:val="clear" w:color="auto" w:fill="auto"/>
          </w:tcPr>
          <w:p w14:paraId="1715B418" w14:textId="39A361B8" w:rsidR="00687A57" w:rsidRPr="002A0C1E" w:rsidRDefault="00A61FC2" w:rsidP="00A61FC2">
            <w:r w:rsidRPr="00A61FC2">
              <w:t>Analyze primary and secondary sources in different academic disciplines to discern and respect diverse perspectives and experiences.</w:t>
            </w:r>
          </w:p>
        </w:tc>
        <w:tc>
          <w:tcPr>
            <w:tcW w:w="1858" w:type="dxa"/>
            <w:shd w:val="clear" w:color="auto" w:fill="auto"/>
          </w:tcPr>
          <w:p w14:paraId="36AAB597" w14:textId="49BC6F8B" w:rsidR="00687A57" w:rsidRPr="00BE718D" w:rsidRDefault="00670D9E" w:rsidP="00670D9E">
            <w:pPr>
              <w:rPr>
                <w:color w:val="000000"/>
              </w:rPr>
            </w:pPr>
            <w:r>
              <w:t>Use critical thinking to solve problems with</w:t>
            </w:r>
            <w:r w:rsidR="0026724D" w:rsidRPr="00BE718D">
              <w:t>in</w:t>
            </w:r>
            <w:r>
              <w:t xml:space="preserve"> and across</w:t>
            </w:r>
            <w:r w:rsidR="0026724D" w:rsidRPr="00BE718D">
              <w:t xml:space="preserve"> disciplines</w:t>
            </w:r>
          </w:p>
        </w:tc>
        <w:tc>
          <w:tcPr>
            <w:tcW w:w="1859" w:type="dxa"/>
            <w:shd w:val="clear" w:color="auto" w:fill="auto"/>
          </w:tcPr>
          <w:p w14:paraId="4E053686" w14:textId="6C70B8C9" w:rsidR="00687A57" w:rsidRPr="00BE718D" w:rsidRDefault="00687A57" w:rsidP="00687A57">
            <w:pPr>
              <w:rPr>
                <w:color w:val="000000"/>
              </w:rPr>
            </w:pPr>
            <w:r w:rsidRPr="00BE718D">
              <w:rPr>
                <w:color w:val="000000"/>
              </w:rPr>
              <w:t xml:space="preserve">Demonstrate proficiency in a </w:t>
            </w:r>
            <w:r w:rsidR="001511B3">
              <w:rPr>
                <w:color w:val="000000"/>
              </w:rPr>
              <w:t>Technical/Occupational Core</w:t>
            </w:r>
            <w:r w:rsidRPr="00BE718D">
              <w:rPr>
                <w:color w:val="000000"/>
              </w:rPr>
              <w:t>.</w:t>
            </w:r>
          </w:p>
        </w:tc>
      </w:tr>
      <w:tr w:rsidR="00687A57" w:rsidRPr="00BE718D" w14:paraId="1687F5CB" w14:textId="77777777" w:rsidTr="00D72813">
        <w:trPr>
          <w:trHeight w:val="557"/>
          <w:jc w:val="center"/>
        </w:trPr>
        <w:tc>
          <w:tcPr>
            <w:tcW w:w="2646" w:type="dxa"/>
            <w:shd w:val="clear" w:color="auto" w:fill="auto"/>
            <w:hideMark/>
          </w:tcPr>
          <w:p w14:paraId="144395C4" w14:textId="77777777" w:rsidR="00687A57" w:rsidRPr="00BE718D" w:rsidRDefault="00687A57" w:rsidP="00687A57">
            <w:pPr>
              <w:rPr>
                <w:color w:val="000000"/>
              </w:rPr>
            </w:pPr>
            <w:r w:rsidRPr="00BE718D">
              <w:rPr>
                <w:color w:val="000000"/>
              </w:rPr>
              <w:t>Technical and</w:t>
            </w:r>
            <w:r>
              <w:rPr>
                <w:color w:val="000000"/>
              </w:rPr>
              <w:t xml:space="preserve"> </w:t>
            </w:r>
          </w:p>
          <w:p w14:paraId="1EAAF31D" w14:textId="7FD54788" w:rsidR="00687A57" w:rsidRPr="00BE718D" w:rsidRDefault="00687A57" w:rsidP="00687A57">
            <w:pPr>
              <w:rPr>
                <w:color w:val="000000"/>
              </w:rPr>
            </w:pPr>
            <w:r w:rsidRPr="00BE718D">
              <w:rPr>
                <w:color w:val="000000"/>
              </w:rPr>
              <w:t>Occupational Core</w:t>
            </w:r>
          </w:p>
        </w:tc>
        <w:tc>
          <w:tcPr>
            <w:tcW w:w="1858" w:type="dxa"/>
            <w:shd w:val="clear" w:color="auto" w:fill="auto"/>
            <w:hideMark/>
          </w:tcPr>
          <w:p w14:paraId="1F3D7209" w14:textId="0AD19730" w:rsidR="00687A57" w:rsidRPr="00BE718D" w:rsidRDefault="00687A57" w:rsidP="00687A57">
            <w:pPr>
              <w:jc w:val="center"/>
              <w:rPr>
                <w:color w:val="000000"/>
              </w:rPr>
            </w:pPr>
          </w:p>
        </w:tc>
        <w:tc>
          <w:tcPr>
            <w:tcW w:w="1859" w:type="dxa"/>
            <w:shd w:val="clear" w:color="auto" w:fill="auto"/>
            <w:hideMark/>
          </w:tcPr>
          <w:p w14:paraId="134C7639" w14:textId="25A1D498" w:rsidR="00687A57" w:rsidRPr="00BE718D" w:rsidRDefault="00687A57" w:rsidP="00687A57">
            <w:pPr>
              <w:jc w:val="center"/>
              <w:rPr>
                <w:color w:val="000000"/>
              </w:rPr>
            </w:pPr>
          </w:p>
        </w:tc>
        <w:tc>
          <w:tcPr>
            <w:tcW w:w="1858" w:type="dxa"/>
            <w:shd w:val="clear" w:color="auto" w:fill="auto"/>
            <w:hideMark/>
          </w:tcPr>
          <w:p w14:paraId="77602FF6" w14:textId="4C65A1FC" w:rsidR="00687A57" w:rsidRPr="00BE718D" w:rsidRDefault="00687A57" w:rsidP="00687A57">
            <w:pPr>
              <w:jc w:val="center"/>
              <w:rPr>
                <w:color w:val="000000"/>
              </w:rPr>
            </w:pPr>
          </w:p>
        </w:tc>
        <w:tc>
          <w:tcPr>
            <w:tcW w:w="1859" w:type="dxa"/>
            <w:shd w:val="clear" w:color="auto" w:fill="auto"/>
            <w:noWrap/>
            <w:hideMark/>
          </w:tcPr>
          <w:p w14:paraId="1CB8A1FA" w14:textId="24694323" w:rsidR="00687A57" w:rsidRPr="00BE718D" w:rsidRDefault="00687A57" w:rsidP="00687A57">
            <w:pPr>
              <w:jc w:val="center"/>
              <w:rPr>
                <w:color w:val="000000"/>
              </w:rPr>
            </w:pPr>
            <w:r w:rsidRPr="00BE718D">
              <w:rPr>
                <w:color w:val="000000"/>
              </w:rPr>
              <w:t>I, R, A</w:t>
            </w:r>
          </w:p>
          <w:p w14:paraId="401CE69B" w14:textId="722AC7E3" w:rsidR="00687A57" w:rsidRPr="00BE718D" w:rsidRDefault="00687A57" w:rsidP="00687A57">
            <w:pPr>
              <w:rPr>
                <w:color w:val="000000"/>
              </w:rPr>
            </w:pPr>
            <w:r w:rsidRPr="00BE718D">
              <w:rPr>
                <w:color w:val="000000"/>
              </w:rPr>
              <w:t> </w:t>
            </w:r>
          </w:p>
        </w:tc>
      </w:tr>
      <w:tr w:rsidR="00687A57" w:rsidRPr="00BE718D" w14:paraId="7182AE21" w14:textId="77777777" w:rsidTr="00D72813">
        <w:trPr>
          <w:trHeight w:val="320"/>
          <w:jc w:val="center"/>
        </w:trPr>
        <w:tc>
          <w:tcPr>
            <w:tcW w:w="2646" w:type="dxa"/>
            <w:shd w:val="clear" w:color="auto" w:fill="auto"/>
            <w:hideMark/>
          </w:tcPr>
          <w:p w14:paraId="480AEEF0" w14:textId="77777777" w:rsidR="00687A57" w:rsidRPr="00BE718D" w:rsidRDefault="00687A57" w:rsidP="00687A57">
            <w:pPr>
              <w:rPr>
                <w:color w:val="000000"/>
              </w:rPr>
            </w:pPr>
            <w:r w:rsidRPr="00BE718D">
              <w:rPr>
                <w:color w:val="000000"/>
              </w:rPr>
              <w:t>ENGL 101</w:t>
            </w:r>
          </w:p>
        </w:tc>
        <w:tc>
          <w:tcPr>
            <w:tcW w:w="1858" w:type="dxa"/>
            <w:shd w:val="clear" w:color="auto" w:fill="auto"/>
            <w:hideMark/>
          </w:tcPr>
          <w:p w14:paraId="667D5B54" w14:textId="77777777" w:rsidR="00687A57" w:rsidRPr="00BE718D" w:rsidRDefault="00687A57" w:rsidP="00687A57">
            <w:pPr>
              <w:jc w:val="center"/>
              <w:rPr>
                <w:color w:val="000000"/>
              </w:rPr>
            </w:pPr>
            <w:r w:rsidRPr="00BE718D">
              <w:rPr>
                <w:color w:val="000000"/>
              </w:rPr>
              <w:t>I</w:t>
            </w:r>
          </w:p>
        </w:tc>
        <w:tc>
          <w:tcPr>
            <w:tcW w:w="1859" w:type="dxa"/>
            <w:shd w:val="clear" w:color="auto" w:fill="auto"/>
            <w:hideMark/>
          </w:tcPr>
          <w:p w14:paraId="7225A62A" w14:textId="77777777" w:rsidR="00687A57" w:rsidRPr="00BE718D" w:rsidRDefault="00687A57" w:rsidP="00687A57">
            <w:pPr>
              <w:jc w:val="center"/>
              <w:rPr>
                <w:color w:val="000000"/>
              </w:rPr>
            </w:pPr>
            <w:r w:rsidRPr="00BE718D">
              <w:rPr>
                <w:color w:val="000000"/>
              </w:rPr>
              <w:t> </w:t>
            </w:r>
          </w:p>
        </w:tc>
        <w:tc>
          <w:tcPr>
            <w:tcW w:w="1858" w:type="dxa"/>
            <w:shd w:val="clear" w:color="auto" w:fill="auto"/>
            <w:hideMark/>
          </w:tcPr>
          <w:p w14:paraId="296494BE" w14:textId="77777777" w:rsidR="00687A57" w:rsidRPr="00BE718D" w:rsidRDefault="00687A57" w:rsidP="00687A57">
            <w:pPr>
              <w:jc w:val="center"/>
              <w:rPr>
                <w:color w:val="000000"/>
              </w:rPr>
            </w:pPr>
            <w:r w:rsidRPr="00BE718D">
              <w:rPr>
                <w:color w:val="000000"/>
              </w:rPr>
              <w:t>I</w:t>
            </w:r>
          </w:p>
        </w:tc>
        <w:tc>
          <w:tcPr>
            <w:tcW w:w="1859" w:type="dxa"/>
            <w:shd w:val="clear" w:color="auto" w:fill="auto"/>
            <w:noWrap/>
            <w:hideMark/>
          </w:tcPr>
          <w:p w14:paraId="12AAFDB1" w14:textId="77777777" w:rsidR="00687A57" w:rsidRPr="00BE718D" w:rsidRDefault="00687A57" w:rsidP="00687A57">
            <w:pPr>
              <w:rPr>
                <w:color w:val="000000"/>
              </w:rPr>
            </w:pPr>
            <w:r w:rsidRPr="00BE718D">
              <w:rPr>
                <w:color w:val="000000"/>
              </w:rPr>
              <w:t> </w:t>
            </w:r>
          </w:p>
        </w:tc>
      </w:tr>
      <w:tr w:rsidR="00687A57" w:rsidRPr="00BE718D" w14:paraId="6572333A" w14:textId="77777777" w:rsidTr="00D72813">
        <w:trPr>
          <w:trHeight w:val="320"/>
          <w:jc w:val="center"/>
        </w:trPr>
        <w:tc>
          <w:tcPr>
            <w:tcW w:w="2646" w:type="dxa"/>
            <w:shd w:val="clear" w:color="auto" w:fill="auto"/>
            <w:hideMark/>
          </w:tcPr>
          <w:p w14:paraId="3D5F11CA" w14:textId="77777777" w:rsidR="00687A57" w:rsidRPr="00BE718D" w:rsidRDefault="00687A57" w:rsidP="00687A57">
            <w:pPr>
              <w:rPr>
                <w:color w:val="000000"/>
              </w:rPr>
            </w:pPr>
            <w:r w:rsidRPr="00BE718D">
              <w:rPr>
                <w:color w:val="000000"/>
              </w:rPr>
              <w:lastRenderedPageBreak/>
              <w:t>ENGL 102</w:t>
            </w:r>
          </w:p>
        </w:tc>
        <w:tc>
          <w:tcPr>
            <w:tcW w:w="1858" w:type="dxa"/>
            <w:shd w:val="clear" w:color="auto" w:fill="auto"/>
            <w:hideMark/>
          </w:tcPr>
          <w:p w14:paraId="033A3825" w14:textId="77777777" w:rsidR="00687A57" w:rsidRPr="00BE718D" w:rsidRDefault="00687A57" w:rsidP="00687A57">
            <w:pPr>
              <w:jc w:val="center"/>
              <w:rPr>
                <w:color w:val="000000"/>
              </w:rPr>
            </w:pPr>
            <w:r w:rsidRPr="00BE718D">
              <w:rPr>
                <w:color w:val="000000"/>
              </w:rPr>
              <w:t>R, A</w:t>
            </w:r>
          </w:p>
        </w:tc>
        <w:tc>
          <w:tcPr>
            <w:tcW w:w="1859" w:type="dxa"/>
            <w:shd w:val="clear" w:color="auto" w:fill="auto"/>
            <w:hideMark/>
          </w:tcPr>
          <w:p w14:paraId="6B889B09" w14:textId="77777777" w:rsidR="00687A57" w:rsidRPr="00BE718D" w:rsidRDefault="00687A57" w:rsidP="00687A57">
            <w:pPr>
              <w:jc w:val="center"/>
              <w:rPr>
                <w:color w:val="000000"/>
              </w:rPr>
            </w:pPr>
            <w:r w:rsidRPr="00BE718D">
              <w:rPr>
                <w:color w:val="000000"/>
              </w:rPr>
              <w:t> </w:t>
            </w:r>
          </w:p>
        </w:tc>
        <w:tc>
          <w:tcPr>
            <w:tcW w:w="1858" w:type="dxa"/>
            <w:shd w:val="clear" w:color="auto" w:fill="auto"/>
            <w:hideMark/>
          </w:tcPr>
          <w:p w14:paraId="72B09FEE" w14:textId="77777777" w:rsidR="00687A57" w:rsidRPr="00BE718D" w:rsidRDefault="00687A57" w:rsidP="00687A57">
            <w:pPr>
              <w:jc w:val="center"/>
              <w:rPr>
                <w:color w:val="000000"/>
              </w:rPr>
            </w:pPr>
            <w:r w:rsidRPr="00BE718D">
              <w:rPr>
                <w:color w:val="000000"/>
              </w:rPr>
              <w:t>R</w:t>
            </w:r>
          </w:p>
        </w:tc>
        <w:tc>
          <w:tcPr>
            <w:tcW w:w="1859" w:type="dxa"/>
            <w:shd w:val="clear" w:color="auto" w:fill="auto"/>
            <w:noWrap/>
            <w:hideMark/>
          </w:tcPr>
          <w:p w14:paraId="7CF4615F" w14:textId="77777777" w:rsidR="00687A57" w:rsidRPr="00BE718D" w:rsidRDefault="00687A57" w:rsidP="00687A57">
            <w:pPr>
              <w:rPr>
                <w:color w:val="000000"/>
              </w:rPr>
            </w:pPr>
            <w:r w:rsidRPr="00BE718D">
              <w:rPr>
                <w:color w:val="000000"/>
              </w:rPr>
              <w:t> </w:t>
            </w:r>
          </w:p>
        </w:tc>
      </w:tr>
      <w:tr w:rsidR="00687A57" w:rsidRPr="00BE718D" w14:paraId="0D006571" w14:textId="77777777" w:rsidTr="00D72813">
        <w:trPr>
          <w:trHeight w:val="320"/>
          <w:jc w:val="center"/>
        </w:trPr>
        <w:tc>
          <w:tcPr>
            <w:tcW w:w="2646" w:type="dxa"/>
            <w:shd w:val="clear" w:color="auto" w:fill="auto"/>
            <w:hideMark/>
          </w:tcPr>
          <w:p w14:paraId="5A4201B4" w14:textId="77777777" w:rsidR="00B20519" w:rsidRDefault="00B20519" w:rsidP="00687A57">
            <w:pPr>
              <w:rPr>
                <w:color w:val="000000"/>
              </w:rPr>
            </w:pPr>
            <w:r>
              <w:rPr>
                <w:color w:val="000000"/>
              </w:rPr>
              <w:t>HIST 101</w:t>
            </w:r>
          </w:p>
          <w:p w14:paraId="727769D2" w14:textId="77777777" w:rsidR="00B20519" w:rsidRDefault="00B20519" w:rsidP="00687A57">
            <w:pPr>
              <w:rPr>
                <w:color w:val="000000"/>
              </w:rPr>
            </w:pPr>
            <w:r>
              <w:rPr>
                <w:color w:val="000000"/>
              </w:rPr>
              <w:t>HIST 102</w:t>
            </w:r>
          </w:p>
          <w:p w14:paraId="3EA5AB37" w14:textId="77777777" w:rsidR="00B20519" w:rsidRDefault="00B20519" w:rsidP="00687A57">
            <w:pPr>
              <w:rPr>
                <w:color w:val="000000"/>
              </w:rPr>
            </w:pPr>
            <w:r>
              <w:rPr>
                <w:color w:val="000000"/>
              </w:rPr>
              <w:t>HIST 103</w:t>
            </w:r>
          </w:p>
          <w:p w14:paraId="3321EC2C" w14:textId="77777777" w:rsidR="004F256E" w:rsidRDefault="00B20519" w:rsidP="00687A57">
            <w:pPr>
              <w:rPr>
                <w:color w:val="000000"/>
              </w:rPr>
            </w:pPr>
            <w:r>
              <w:rPr>
                <w:color w:val="000000"/>
              </w:rPr>
              <w:t>SOC 101</w:t>
            </w:r>
            <w:r w:rsidR="004F256E">
              <w:rPr>
                <w:color w:val="000000"/>
              </w:rPr>
              <w:t xml:space="preserve"> or</w:t>
            </w:r>
          </w:p>
          <w:p w14:paraId="6924186D" w14:textId="376E2BA7" w:rsidR="00B20519" w:rsidRPr="00BE718D" w:rsidRDefault="004F256E" w:rsidP="00687A57">
            <w:pPr>
              <w:rPr>
                <w:color w:val="000000"/>
              </w:rPr>
            </w:pPr>
            <w:r>
              <w:rPr>
                <w:color w:val="000000"/>
              </w:rPr>
              <w:t>Cultural Analysis &amp; Interpretation Elective</w:t>
            </w:r>
          </w:p>
        </w:tc>
        <w:tc>
          <w:tcPr>
            <w:tcW w:w="1858" w:type="dxa"/>
            <w:shd w:val="clear" w:color="auto" w:fill="auto"/>
            <w:hideMark/>
          </w:tcPr>
          <w:p w14:paraId="28C9FE11" w14:textId="4FF6E4B8" w:rsidR="00687A57" w:rsidRPr="00BE718D" w:rsidRDefault="00687A57" w:rsidP="00687A57">
            <w:pPr>
              <w:jc w:val="center"/>
              <w:rPr>
                <w:color w:val="000000"/>
              </w:rPr>
            </w:pPr>
            <w:r w:rsidRPr="00BE718D">
              <w:rPr>
                <w:color w:val="000000"/>
              </w:rPr>
              <w:t> </w:t>
            </w:r>
          </w:p>
        </w:tc>
        <w:tc>
          <w:tcPr>
            <w:tcW w:w="1859" w:type="dxa"/>
            <w:shd w:val="clear" w:color="auto" w:fill="auto"/>
            <w:hideMark/>
          </w:tcPr>
          <w:p w14:paraId="68249E4D" w14:textId="19B6707F" w:rsidR="00687A57" w:rsidRPr="00BE718D" w:rsidRDefault="00687A57" w:rsidP="00687A57">
            <w:pPr>
              <w:jc w:val="center"/>
              <w:rPr>
                <w:color w:val="000000"/>
              </w:rPr>
            </w:pPr>
            <w:r w:rsidRPr="00BE718D">
              <w:rPr>
                <w:color w:val="000000"/>
              </w:rPr>
              <w:t>I</w:t>
            </w:r>
          </w:p>
        </w:tc>
        <w:tc>
          <w:tcPr>
            <w:tcW w:w="1858" w:type="dxa"/>
            <w:shd w:val="clear" w:color="auto" w:fill="auto"/>
            <w:hideMark/>
          </w:tcPr>
          <w:p w14:paraId="5FD9DECA" w14:textId="77777777" w:rsidR="00687A57" w:rsidRPr="00BE718D" w:rsidRDefault="00687A57" w:rsidP="00687A57">
            <w:pPr>
              <w:jc w:val="center"/>
              <w:rPr>
                <w:color w:val="000000"/>
              </w:rPr>
            </w:pPr>
            <w:r w:rsidRPr="00BE718D">
              <w:rPr>
                <w:color w:val="000000"/>
              </w:rPr>
              <w:t>I</w:t>
            </w:r>
          </w:p>
        </w:tc>
        <w:tc>
          <w:tcPr>
            <w:tcW w:w="1859" w:type="dxa"/>
            <w:shd w:val="clear" w:color="auto" w:fill="auto"/>
            <w:noWrap/>
            <w:hideMark/>
          </w:tcPr>
          <w:p w14:paraId="4444DE06" w14:textId="77777777" w:rsidR="00687A57" w:rsidRPr="00BE718D" w:rsidRDefault="00687A57" w:rsidP="00687A57">
            <w:pPr>
              <w:rPr>
                <w:color w:val="000000"/>
              </w:rPr>
            </w:pPr>
            <w:r w:rsidRPr="00BE718D">
              <w:rPr>
                <w:color w:val="000000"/>
              </w:rPr>
              <w:t> </w:t>
            </w:r>
          </w:p>
        </w:tc>
      </w:tr>
      <w:tr w:rsidR="00687A57" w:rsidRPr="00BE718D" w14:paraId="4A69ACCD" w14:textId="77777777" w:rsidTr="00D72813">
        <w:trPr>
          <w:trHeight w:val="320"/>
          <w:jc w:val="center"/>
        </w:trPr>
        <w:tc>
          <w:tcPr>
            <w:tcW w:w="2646" w:type="dxa"/>
            <w:shd w:val="clear" w:color="auto" w:fill="auto"/>
            <w:hideMark/>
          </w:tcPr>
          <w:p w14:paraId="2C4F1EFE" w14:textId="0A140EFC" w:rsidR="00687A57" w:rsidRPr="00BE718D" w:rsidRDefault="00687A57" w:rsidP="00687A57">
            <w:pPr>
              <w:rPr>
                <w:color w:val="000000"/>
              </w:rPr>
            </w:pPr>
            <w:r>
              <w:rPr>
                <w:color w:val="000000"/>
              </w:rPr>
              <w:t>Scientific Reasoning</w:t>
            </w:r>
            <w:r w:rsidRPr="00BE718D">
              <w:rPr>
                <w:color w:val="000000"/>
              </w:rPr>
              <w:t xml:space="preserve"> Elective</w:t>
            </w:r>
          </w:p>
        </w:tc>
        <w:tc>
          <w:tcPr>
            <w:tcW w:w="1858" w:type="dxa"/>
            <w:shd w:val="clear" w:color="auto" w:fill="auto"/>
            <w:hideMark/>
          </w:tcPr>
          <w:p w14:paraId="7264B762" w14:textId="77777777" w:rsidR="00687A57" w:rsidRPr="00BE718D" w:rsidRDefault="00687A57" w:rsidP="00687A57">
            <w:pPr>
              <w:jc w:val="center"/>
              <w:rPr>
                <w:color w:val="000000"/>
              </w:rPr>
            </w:pPr>
            <w:r w:rsidRPr="00BE718D">
              <w:rPr>
                <w:color w:val="000000"/>
              </w:rPr>
              <w:t> </w:t>
            </w:r>
          </w:p>
        </w:tc>
        <w:tc>
          <w:tcPr>
            <w:tcW w:w="1859" w:type="dxa"/>
            <w:shd w:val="clear" w:color="auto" w:fill="auto"/>
            <w:hideMark/>
          </w:tcPr>
          <w:p w14:paraId="1CDC24E3" w14:textId="77777777" w:rsidR="00687A57" w:rsidRPr="00BE718D" w:rsidRDefault="00687A57" w:rsidP="00687A57">
            <w:pPr>
              <w:jc w:val="center"/>
              <w:rPr>
                <w:color w:val="000000"/>
              </w:rPr>
            </w:pPr>
            <w:r w:rsidRPr="00BE718D">
              <w:rPr>
                <w:color w:val="000000"/>
              </w:rPr>
              <w:t> </w:t>
            </w:r>
          </w:p>
        </w:tc>
        <w:tc>
          <w:tcPr>
            <w:tcW w:w="1858" w:type="dxa"/>
            <w:shd w:val="clear" w:color="auto" w:fill="auto"/>
            <w:hideMark/>
          </w:tcPr>
          <w:p w14:paraId="447FDCB9" w14:textId="77777777" w:rsidR="00687A57" w:rsidRPr="00BE718D" w:rsidRDefault="00687A57" w:rsidP="00687A57">
            <w:pPr>
              <w:jc w:val="center"/>
              <w:rPr>
                <w:color w:val="000000"/>
              </w:rPr>
            </w:pPr>
            <w:r w:rsidRPr="00BE718D">
              <w:rPr>
                <w:color w:val="000000"/>
              </w:rPr>
              <w:t>I</w:t>
            </w:r>
          </w:p>
        </w:tc>
        <w:tc>
          <w:tcPr>
            <w:tcW w:w="1859" w:type="dxa"/>
            <w:shd w:val="clear" w:color="auto" w:fill="auto"/>
            <w:noWrap/>
            <w:hideMark/>
          </w:tcPr>
          <w:p w14:paraId="78439140" w14:textId="77777777" w:rsidR="00687A57" w:rsidRPr="00BE718D" w:rsidRDefault="00687A57" w:rsidP="00687A57">
            <w:pPr>
              <w:rPr>
                <w:color w:val="000000"/>
              </w:rPr>
            </w:pPr>
            <w:r w:rsidRPr="00BE718D">
              <w:rPr>
                <w:color w:val="000000"/>
              </w:rPr>
              <w:t> </w:t>
            </w:r>
          </w:p>
        </w:tc>
      </w:tr>
      <w:tr w:rsidR="00687A57" w:rsidRPr="00BE718D" w14:paraId="39B941FC" w14:textId="77777777" w:rsidTr="00D72813">
        <w:trPr>
          <w:trHeight w:val="458"/>
          <w:jc w:val="center"/>
        </w:trPr>
        <w:tc>
          <w:tcPr>
            <w:tcW w:w="2646" w:type="dxa"/>
            <w:shd w:val="clear" w:color="auto" w:fill="auto"/>
            <w:hideMark/>
          </w:tcPr>
          <w:p w14:paraId="531717FA" w14:textId="267D95B2" w:rsidR="00687A57" w:rsidRPr="00BE718D" w:rsidRDefault="00687A57" w:rsidP="00687A57">
            <w:pPr>
              <w:rPr>
                <w:color w:val="000000"/>
              </w:rPr>
            </w:pPr>
            <w:r>
              <w:rPr>
                <w:color w:val="000000"/>
              </w:rPr>
              <w:t xml:space="preserve">Oral </w:t>
            </w:r>
            <w:r w:rsidRPr="00BE718D">
              <w:rPr>
                <w:color w:val="000000"/>
              </w:rPr>
              <w:t>Communication</w:t>
            </w:r>
            <w:r>
              <w:rPr>
                <w:color w:val="000000"/>
              </w:rPr>
              <w:t xml:space="preserve"> </w:t>
            </w:r>
            <w:r w:rsidR="00500368">
              <w:rPr>
                <w:color w:val="000000"/>
              </w:rPr>
              <w:t xml:space="preserve">Course </w:t>
            </w:r>
          </w:p>
        </w:tc>
        <w:tc>
          <w:tcPr>
            <w:tcW w:w="1858" w:type="dxa"/>
            <w:shd w:val="clear" w:color="auto" w:fill="auto"/>
            <w:hideMark/>
          </w:tcPr>
          <w:p w14:paraId="37FFB40D" w14:textId="77777777" w:rsidR="00687A57" w:rsidRPr="00BE718D" w:rsidRDefault="00687A57" w:rsidP="00687A57">
            <w:pPr>
              <w:jc w:val="center"/>
              <w:rPr>
                <w:color w:val="000000"/>
              </w:rPr>
            </w:pPr>
            <w:r w:rsidRPr="00BE718D">
              <w:rPr>
                <w:color w:val="000000"/>
              </w:rPr>
              <w:t>R, A</w:t>
            </w:r>
          </w:p>
        </w:tc>
        <w:tc>
          <w:tcPr>
            <w:tcW w:w="1859" w:type="dxa"/>
            <w:shd w:val="clear" w:color="auto" w:fill="auto"/>
            <w:hideMark/>
          </w:tcPr>
          <w:p w14:paraId="67AB3594" w14:textId="77777777" w:rsidR="00687A57" w:rsidRPr="00BE718D" w:rsidRDefault="00687A57" w:rsidP="00687A57">
            <w:pPr>
              <w:jc w:val="center"/>
              <w:rPr>
                <w:color w:val="000000"/>
              </w:rPr>
            </w:pPr>
            <w:r w:rsidRPr="00BE718D">
              <w:rPr>
                <w:color w:val="000000"/>
              </w:rPr>
              <w:t> </w:t>
            </w:r>
          </w:p>
        </w:tc>
        <w:tc>
          <w:tcPr>
            <w:tcW w:w="1858" w:type="dxa"/>
            <w:shd w:val="clear" w:color="auto" w:fill="auto"/>
            <w:hideMark/>
          </w:tcPr>
          <w:p w14:paraId="2E336D52" w14:textId="77777777" w:rsidR="00687A57" w:rsidRPr="00BE718D" w:rsidRDefault="00687A57" w:rsidP="00687A57">
            <w:pPr>
              <w:jc w:val="center"/>
              <w:rPr>
                <w:color w:val="000000"/>
              </w:rPr>
            </w:pPr>
            <w:r w:rsidRPr="00BE718D">
              <w:rPr>
                <w:color w:val="000000"/>
              </w:rPr>
              <w:t> </w:t>
            </w:r>
          </w:p>
        </w:tc>
        <w:tc>
          <w:tcPr>
            <w:tcW w:w="1859" w:type="dxa"/>
            <w:shd w:val="clear" w:color="auto" w:fill="auto"/>
            <w:noWrap/>
            <w:hideMark/>
          </w:tcPr>
          <w:p w14:paraId="5EB3C43F" w14:textId="77777777" w:rsidR="00687A57" w:rsidRPr="00BE718D" w:rsidRDefault="00687A57" w:rsidP="00687A57">
            <w:pPr>
              <w:rPr>
                <w:color w:val="000000"/>
              </w:rPr>
            </w:pPr>
            <w:r w:rsidRPr="00BE718D">
              <w:rPr>
                <w:color w:val="000000"/>
              </w:rPr>
              <w:t> </w:t>
            </w:r>
          </w:p>
          <w:p w14:paraId="05F5B49D" w14:textId="317C7F8D" w:rsidR="00687A57" w:rsidRPr="00BE718D" w:rsidRDefault="00687A57" w:rsidP="00687A57">
            <w:pPr>
              <w:rPr>
                <w:color w:val="000000"/>
              </w:rPr>
            </w:pPr>
            <w:r w:rsidRPr="00BE718D">
              <w:rPr>
                <w:color w:val="000000"/>
              </w:rPr>
              <w:t> </w:t>
            </w:r>
          </w:p>
        </w:tc>
      </w:tr>
      <w:tr w:rsidR="00687A57" w:rsidRPr="00BE718D" w14:paraId="4C22DDB9" w14:textId="77777777" w:rsidTr="00D72813">
        <w:trPr>
          <w:trHeight w:val="620"/>
          <w:jc w:val="center"/>
        </w:trPr>
        <w:tc>
          <w:tcPr>
            <w:tcW w:w="2646" w:type="dxa"/>
            <w:shd w:val="clear" w:color="auto" w:fill="auto"/>
            <w:hideMark/>
          </w:tcPr>
          <w:p w14:paraId="3A8B3CD3" w14:textId="5D674D96" w:rsidR="00687A57" w:rsidRPr="00BE718D" w:rsidRDefault="00687A57" w:rsidP="00687A57">
            <w:pPr>
              <w:rPr>
                <w:color w:val="000000"/>
              </w:rPr>
            </w:pPr>
            <w:r>
              <w:rPr>
                <w:color w:val="000000"/>
              </w:rPr>
              <w:t>C</w:t>
            </w:r>
            <w:r w:rsidRPr="00BE718D">
              <w:rPr>
                <w:color w:val="000000"/>
              </w:rPr>
              <w:t>ourses in the Personal Educational Plan</w:t>
            </w:r>
          </w:p>
        </w:tc>
        <w:tc>
          <w:tcPr>
            <w:tcW w:w="1858" w:type="dxa"/>
            <w:shd w:val="clear" w:color="auto" w:fill="auto"/>
            <w:hideMark/>
          </w:tcPr>
          <w:p w14:paraId="0AA93223" w14:textId="5243FFE1" w:rsidR="00687A57" w:rsidRPr="00BE718D" w:rsidRDefault="00687A57" w:rsidP="00687A57">
            <w:pPr>
              <w:jc w:val="center"/>
              <w:rPr>
                <w:color w:val="000000"/>
              </w:rPr>
            </w:pPr>
          </w:p>
        </w:tc>
        <w:tc>
          <w:tcPr>
            <w:tcW w:w="1859" w:type="dxa"/>
            <w:shd w:val="clear" w:color="auto" w:fill="auto"/>
            <w:hideMark/>
          </w:tcPr>
          <w:p w14:paraId="17F52722" w14:textId="77777777" w:rsidR="00687A57" w:rsidRPr="00BE718D" w:rsidRDefault="00687A57" w:rsidP="00687A57">
            <w:pPr>
              <w:jc w:val="center"/>
              <w:rPr>
                <w:color w:val="000000"/>
              </w:rPr>
            </w:pPr>
            <w:r w:rsidRPr="00BE718D">
              <w:rPr>
                <w:color w:val="000000"/>
              </w:rPr>
              <w:t> </w:t>
            </w:r>
          </w:p>
        </w:tc>
        <w:tc>
          <w:tcPr>
            <w:tcW w:w="1858" w:type="dxa"/>
            <w:shd w:val="clear" w:color="auto" w:fill="auto"/>
            <w:hideMark/>
          </w:tcPr>
          <w:p w14:paraId="32EB0298" w14:textId="15BC2944" w:rsidR="00687A57" w:rsidRPr="00BE718D" w:rsidRDefault="00687A57" w:rsidP="00687A57">
            <w:pPr>
              <w:jc w:val="center"/>
              <w:rPr>
                <w:color w:val="000000"/>
              </w:rPr>
            </w:pPr>
          </w:p>
        </w:tc>
        <w:tc>
          <w:tcPr>
            <w:tcW w:w="1859" w:type="dxa"/>
            <w:shd w:val="clear" w:color="auto" w:fill="auto"/>
            <w:noWrap/>
            <w:hideMark/>
          </w:tcPr>
          <w:p w14:paraId="7CCF4061" w14:textId="6C4EA396" w:rsidR="00687A57" w:rsidRPr="00BE718D" w:rsidRDefault="00687A57" w:rsidP="00687A57">
            <w:pPr>
              <w:jc w:val="center"/>
              <w:rPr>
                <w:color w:val="000000"/>
              </w:rPr>
            </w:pPr>
            <w:r w:rsidRPr="00BE718D">
              <w:rPr>
                <w:color w:val="000000"/>
              </w:rPr>
              <w:t>R</w:t>
            </w:r>
          </w:p>
        </w:tc>
      </w:tr>
    </w:tbl>
    <w:p w14:paraId="750C0AC7" w14:textId="77777777" w:rsidR="00A51012" w:rsidRPr="00BE718D" w:rsidRDefault="00A51012" w:rsidP="00687A57">
      <w:pPr>
        <w:pStyle w:val="ListParagraph"/>
        <w:rPr>
          <w:rFonts w:ascii="Times New Roman" w:hAnsi="Times New Roman" w:cs="Times New Roman"/>
          <w:b/>
          <w:sz w:val="24"/>
          <w:szCs w:val="24"/>
        </w:rPr>
      </w:pPr>
    </w:p>
    <w:p w14:paraId="1A4CE04C" w14:textId="079F3F51" w:rsidR="006A572A" w:rsidRDefault="00B96F37" w:rsidP="006A572A">
      <w:pPr>
        <w:pStyle w:val="ListParagraph"/>
        <w:numPr>
          <w:ilvl w:val="0"/>
          <w:numId w:val="3"/>
        </w:numPr>
        <w:ind w:left="360"/>
        <w:rPr>
          <w:rFonts w:ascii="Times New Roman" w:hAnsi="Times New Roman" w:cs="Times New Roman"/>
          <w:b/>
          <w:sz w:val="24"/>
          <w:szCs w:val="24"/>
        </w:rPr>
      </w:pPr>
      <w:r w:rsidRPr="00BE718D">
        <w:rPr>
          <w:rFonts w:ascii="Times New Roman" w:hAnsi="Times New Roman" w:cs="Times New Roman"/>
          <w:b/>
          <w:sz w:val="24"/>
          <w:szCs w:val="24"/>
        </w:rPr>
        <w:t>Appendix</w:t>
      </w:r>
    </w:p>
    <w:p w14:paraId="4D12156E" w14:textId="77777777" w:rsidR="006A572A" w:rsidRDefault="006A572A" w:rsidP="006A572A">
      <w:pPr>
        <w:rPr>
          <w:b/>
        </w:rPr>
      </w:pPr>
    </w:p>
    <w:p w14:paraId="52D7D2D3" w14:textId="77777777" w:rsidR="006A572A" w:rsidRPr="006A572A" w:rsidRDefault="006A572A" w:rsidP="006A572A">
      <w:r w:rsidRPr="006A572A">
        <w:t xml:space="preserve">This table shows distinct numbers of students in the Technical Studies program as their primary major, by term. These were also students actively enrolled in courses. </w:t>
      </w:r>
    </w:p>
    <w:p w14:paraId="3CBFCB7C" w14:textId="77777777" w:rsidR="006A572A" w:rsidRPr="006A572A" w:rsidRDefault="006A572A" w:rsidP="006A572A">
      <w:pPr>
        <w:ind w:left="360"/>
      </w:pPr>
    </w:p>
    <w:tbl>
      <w:tblPr>
        <w:tblStyle w:val="TableGrid"/>
        <w:tblW w:w="0" w:type="auto"/>
        <w:jc w:val="center"/>
        <w:tblLook w:val="04A0" w:firstRow="1" w:lastRow="0" w:firstColumn="1" w:lastColumn="0" w:noHBand="0" w:noVBand="1"/>
      </w:tblPr>
      <w:tblGrid>
        <w:gridCol w:w="2245"/>
        <w:gridCol w:w="2250"/>
      </w:tblGrid>
      <w:tr w:rsidR="006A572A" w:rsidRPr="006A572A" w14:paraId="5DFEEAAE" w14:textId="77777777" w:rsidTr="00AF2595">
        <w:trPr>
          <w:trHeight w:val="544"/>
          <w:jc w:val="center"/>
        </w:trPr>
        <w:tc>
          <w:tcPr>
            <w:tcW w:w="4495" w:type="dxa"/>
            <w:gridSpan w:val="2"/>
            <w:tcBorders>
              <w:top w:val="single" w:sz="4" w:space="0" w:color="auto"/>
              <w:left w:val="single" w:sz="4" w:space="0" w:color="auto"/>
              <w:bottom w:val="single" w:sz="4" w:space="0" w:color="auto"/>
              <w:right w:val="single" w:sz="4" w:space="0" w:color="auto"/>
            </w:tcBorders>
            <w:hideMark/>
          </w:tcPr>
          <w:p w14:paraId="11FC9344" w14:textId="77777777" w:rsidR="006A572A" w:rsidRPr="00AF2595" w:rsidRDefault="006A572A" w:rsidP="006A572A">
            <w:pPr>
              <w:ind w:left="67"/>
              <w:jc w:val="center"/>
              <w:rPr>
                <w:rFonts w:ascii="Calibri Light" w:hAnsi="Calibri Light" w:cs="Calibri Light"/>
                <w:b/>
                <w:bCs/>
              </w:rPr>
            </w:pPr>
            <w:r w:rsidRPr="00AF2595">
              <w:rPr>
                <w:rFonts w:ascii="Calibri Light" w:hAnsi="Calibri Light" w:cs="Calibri Light"/>
                <w:b/>
                <w:bCs/>
              </w:rPr>
              <w:t xml:space="preserve">Technical Studies Enrollment </w:t>
            </w:r>
          </w:p>
          <w:p w14:paraId="24EE1DEE" w14:textId="21AA5EBD" w:rsidR="006A572A" w:rsidRPr="00AF2595" w:rsidRDefault="006A572A" w:rsidP="006A572A">
            <w:pPr>
              <w:ind w:left="67"/>
              <w:jc w:val="center"/>
              <w:rPr>
                <w:rFonts w:ascii="Calibri Light" w:hAnsi="Calibri Light" w:cs="Calibri Light"/>
                <w:b/>
                <w:bCs/>
              </w:rPr>
            </w:pPr>
            <w:r w:rsidRPr="00AF2595">
              <w:rPr>
                <w:rFonts w:ascii="Calibri Light" w:hAnsi="Calibri Light" w:cs="Calibri Light"/>
                <w:b/>
                <w:bCs/>
              </w:rPr>
              <w:t>2018-2020</w:t>
            </w:r>
          </w:p>
        </w:tc>
      </w:tr>
      <w:tr w:rsidR="006A572A" w:rsidRPr="006A572A" w14:paraId="0D4AE86E" w14:textId="77777777" w:rsidTr="00AF2595">
        <w:trPr>
          <w:trHeight w:val="305"/>
          <w:jc w:val="center"/>
        </w:trPr>
        <w:tc>
          <w:tcPr>
            <w:tcW w:w="2245" w:type="dxa"/>
            <w:tcBorders>
              <w:top w:val="single" w:sz="4" w:space="0" w:color="auto"/>
              <w:left w:val="single" w:sz="4" w:space="0" w:color="auto"/>
              <w:bottom w:val="single" w:sz="4" w:space="0" w:color="auto"/>
              <w:right w:val="single" w:sz="4" w:space="0" w:color="auto"/>
            </w:tcBorders>
            <w:hideMark/>
          </w:tcPr>
          <w:p w14:paraId="177E1065" w14:textId="37690348" w:rsidR="006A572A" w:rsidRPr="00AF2595" w:rsidRDefault="006A572A" w:rsidP="006A572A">
            <w:pPr>
              <w:ind w:left="67"/>
              <w:rPr>
                <w:rFonts w:ascii="Calibri Light" w:hAnsi="Calibri Light" w:cs="Calibri Light"/>
                <w:b/>
                <w:bCs/>
              </w:rPr>
            </w:pPr>
            <w:r w:rsidRPr="00AF2595">
              <w:rPr>
                <w:rFonts w:ascii="Calibri Light" w:hAnsi="Calibri Light" w:cs="Calibri Light"/>
                <w:b/>
                <w:bCs/>
              </w:rPr>
              <w:t>Semester and Year</w:t>
            </w:r>
          </w:p>
        </w:tc>
        <w:tc>
          <w:tcPr>
            <w:tcW w:w="2250" w:type="dxa"/>
            <w:tcBorders>
              <w:top w:val="single" w:sz="4" w:space="0" w:color="auto"/>
              <w:left w:val="single" w:sz="4" w:space="0" w:color="auto"/>
              <w:bottom w:val="single" w:sz="4" w:space="0" w:color="auto"/>
              <w:right w:val="single" w:sz="4" w:space="0" w:color="auto"/>
            </w:tcBorders>
            <w:hideMark/>
          </w:tcPr>
          <w:p w14:paraId="5A47BDD8" w14:textId="04C7AFE6" w:rsidR="006A572A" w:rsidRPr="00AF2595" w:rsidRDefault="006A572A" w:rsidP="006A572A">
            <w:pPr>
              <w:ind w:left="67"/>
              <w:jc w:val="center"/>
              <w:rPr>
                <w:rFonts w:ascii="Calibri Light" w:hAnsi="Calibri Light" w:cs="Calibri Light"/>
                <w:b/>
                <w:bCs/>
              </w:rPr>
            </w:pPr>
            <w:r w:rsidRPr="00AF2595">
              <w:rPr>
                <w:rFonts w:ascii="Calibri Light" w:hAnsi="Calibri Light" w:cs="Calibri Light"/>
                <w:b/>
                <w:bCs/>
              </w:rPr>
              <w:t>Enrollment</w:t>
            </w:r>
          </w:p>
        </w:tc>
      </w:tr>
      <w:tr w:rsidR="006A572A" w:rsidRPr="006A572A" w14:paraId="3A181D68" w14:textId="77777777" w:rsidTr="00AF2595">
        <w:trPr>
          <w:trHeight w:val="276"/>
          <w:jc w:val="center"/>
        </w:trPr>
        <w:tc>
          <w:tcPr>
            <w:tcW w:w="2245" w:type="dxa"/>
            <w:tcBorders>
              <w:top w:val="single" w:sz="4" w:space="0" w:color="auto"/>
              <w:left w:val="single" w:sz="4" w:space="0" w:color="auto"/>
              <w:bottom w:val="single" w:sz="4" w:space="0" w:color="auto"/>
              <w:right w:val="single" w:sz="4" w:space="0" w:color="auto"/>
            </w:tcBorders>
            <w:hideMark/>
          </w:tcPr>
          <w:p w14:paraId="0DC37917" w14:textId="77777777" w:rsidR="006A572A" w:rsidRPr="00AF2595" w:rsidRDefault="006A572A" w:rsidP="006A572A">
            <w:pPr>
              <w:ind w:left="67"/>
              <w:rPr>
                <w:rFonts w:ascii="Calibri Light" w:hAnsi="Calibri Light" w:cs="Calibri Light"/>
              </w:rPr>
            </w:pPr>
            <w:r w:rsidRPr="00AF2595">
              <w:rPr>
                <w:rFonts w:ascii="Calibri Light" w:hAnsi="Calibri Light" w:cs="Calibri Light"/>
              </w:rPr>
              <w:t>Spring 2018</w:t>
            </w:r>
          </w:p>
        </w:tc>
        <w:tc>
          <w:tcPr>
            <w:tcW w:w="2250" w:type="dxa"/>
            <w:tcBorders>
              <w:top w:val="single" w:sz="4" w:space="0" w:color="auto"/>
              <w:left w:val="single" w:sz="4" w:space="0" w:color="auto"/>
              <w:bottom w:val="single" w:sz="4" w:space="0" w:color="auto"/>
              <w:right w:val="single" w:sz="4" w:space="0" w:color="auto"/>
            </w:tcBorders>
            <w:hideMark/>
          </w:tcPr>
          <w:p w14:paraId="1F091284" w14:textId="77777777" w:rsidR="006A572A" w:rsidRPr="00AF2595" w:rsidRDefault="006A572A" w:rsidP="006A572A">
            <w:pPr>
              <w:ind w:left="67"/>
              <w:jc w:val="center"/>
              <w:rPr>
                <w:rFonts w:ascii="Calibri Light" w:hAnsi="Calibri Light" w:cs="Calibri Light"/>
              </w:rPr>
            </w:pPr>
            <w:r w:rsidRPr="00AF2595">
              <w:rPr>
                <w:rFonts w:ascii="Calibri Light" w:hAnsi="Calibri Light" w:cs="Calibri Light"/>
              </w:rPr>
              <w:t>2</w:t>
            </w:r>
          </w:p>
        </w:tc>
      </w:tr>
      <w:tr w:rsidR="006A572A" w:rsidRPr="006A572A" w14:paraId="7DF187A1" w14:textId="77777777" w:rsidTr="00AF2595">
        <w:trPr>
          <w:trHeight w:val="267"/>
          <w:jc w:val="center"/>
        </w:trPr>
        <w:tc>
          <w:tcPr>
            <w:tcW w:w="2245" w:type="dxa"/>
            <w:tcBorders>
              <w:top w:val="single" w:sz="4" w:space="0" w:color="auto"/>
              <w:left w:val="single" w:sz="4" w:space="0" w:color="auto"/>
              <w:bottom w:val="single" w:sz="4" w:space="0" w:color="auto"/>
              <w:right w:val="single" w:sz="4" w:space="0" w:color="auto"/>
            </w:tcBorders>
            <w:hideMark/>
          </w:tcPr>
          <w:p w14:paraId="4A2CF540" w14:textId="77777777" w:rsidR="006A572A" w:rsidRPr="00AF2595" w:rsidRDefault="006A572A" w:rsidP="006A572A">
            <w:pPr>
              <w:ind w:left="67"/>
              <w:rPr>
                <w:rFonts w:ascii="Calibri Light" w:hAnsi="Calibri Light" w:cs="Calibri Light"/>
              </w:rPr>
            </w:pPr>
            <w:r w:rsidRPr="00AF2595">
              <w:rPr>
                <w:rFonts w:ascii="Calibri Light" w:hAnsi="Calibri Light" w:cs="Calibri Light"/>
              </w:rPr>
              <w:t>Summer 2018</w:t>
            </w:r>
          </w:p>
        </w:tc>
        <w:tc>
          <w:tcPr>
            <w:tcW w:w="2250" w:type="dxa"/>
            <w:tcBorders>
              <w:top w:val="single" w:sz="4" w:space="0" w:color="auto"/>
              <w:left w:val="single" w:sz="4" w:space="0" w:color="auto"/>
              <w:bottom w:val="single" w:sz="4" w:space="0" w:color="auto"/>
              <w:right w:val="single" w:sz="4" w:space="0" w:color="auto"/>
            </w:tcBorders>
            <w:hideMark/>
          </w:tcPr>
          <w:p w14:paraId="39C96341" w14:textId="77777777" w:rsidR="006A572A" w:rsidRPr="00AF2595" w:rsidRDefault="006A572A" w:rsidP="006A572A">
            <w:pPr>
              <w:ind w:left="67"/>
              <w:jc w:val="center"/>
              <w:rPr>
                <w:rFonts w:ascii="Calibri Light" w:hAnsi="Calibri Light" w:cs="Calibri Light"/>
              </w:rPr>
            </w:pPr>
            <w:r w:rsidRPr="00AF2595">
              <w:rPr>
                <w:rFonts w:ascii="Calibri Light" w:hAnsi="Calibri Light" w:cs="Calibri Light"/>
              </w:rPr>
              <w:t>2</w:t>
            </w:r>
          </w:p>
        </w:tc>
      </w:tr>
      <w:tr w:rsidR="006A572A" w:rsidRPr="006A572A" w14:paraId="30AE0149" w14:textId="77777777" w:rsidTr="00AF2595">
        <w:trPr>
          <w:trHeight w:val="276"/>
          <w:jc w:val="center"/>
        </w:trPr>
        <w:tc>
          <w:tcPr>
            <w:tcW w:w="2245" w:type="dxa"/>
            <w:tcBorders>
              <w:top w:val="single" w:sz="4" w:space="0" w:color="auto"/>
              <w:left w:val="single" w:sz="4" w:space="0" w:color="auto"/>
              <w:bottom w:val="single" w:sz="4" w:space="0" w:color="auto"/>
              <w:right w:val="single" w:sz="4" w:space="0" w:color="auto"/>
            </w:tcBorders>
            <w:hideMark/>
          </w:tcPr>
          <w:p w14:paraId="35ED3595" w14:textId="77777777" w:rsidR="006A572A" w:rsidRPr="00AF2595" w:rsidRDefault="006A572A" w:rsidP="006A572A">
            <w:pPr>
              <w:ind w:left="67"/>
              <w:rPr>
                <w:rFonts w:ascii="Calibri Light" w:hAnsi="Calibri Light" w:cs="Calibri Light"/>
              </w:rPr>
            </w:pPr>
            <w:r w:rsidRPr="00AF2595">
              <w:rPr>
                <w:rFonts w:ascii="Calibri Light" w:hAnsi="Calibri Light" w:cs="Calibri Light"/>
              </w:rPr>
              <w:t>Fall 2018</w:t>
            </w:r>
          </w:p>
        </w:tc>
        <w:tc>
          <w:tcPr>
            <w:tcW w:w="2250" w:type="dxa"/>
            <w:tcBorders>
              <w:top w:val="single" w:sz="4" w:space="0" w:color="auto"/>
              <w:left w:val="single" w:sz="4" w:space="0" w:color="auto"/>
              <w:bottom w:val="single" w:sz="4" w:space="0" w:color="auto"/>
              <w:right w:val="single" w:sz="4" w:space="0" w:color="auto"/>
            </w:tcBorders>
            <w:hideMark/>
          </w:tcPr>
          <w:p w14:paraId="682D65F9" w14:textId="77777777" w:rsidR="006A572A" w:rsidRPr="00AF2595" w:rsidRDefault="006A572A" w:rsidP="006A572A">
            <w:pPr>
              <w:ind w:left="67"/>
              <w:jc w:val="center"/>
              <w:rPr>
                <w:rFonts w:ascii="Calibri Light" w:hAnsi="Calibri Light" w:cs="Calibri Light"/>
              </w:rPr>
            </w:pPr>
            <w:r w:rsidRPr="00AF2595">
              <w:rPr>
                <w:rFonts w:ascii="Calibri Light" w:hAnsi="Calibri Light" w:cs="Calibri Light"/>
              </w:rPr>
              <w:t>3</w:t>
            </w:r>
          </w:p>
        </w:tc>
      </w:tr>
      <w:tr w:rsidR="006A572A" w:rsidRPr="006A572A" w14:paraId="74ACBAE2" w14:textId="77777777" w:rsidTr="00AF2595">
        <w:trPr>
          <w:trHeight w:val="276"/>
          <w:jc w:val="center"/>
        </w:trPr>
        <w:tc>
          <w:tcPr>
            <w:tcW w:w="2245" w:type="dxa"/>
            <w:tcBorders>
              <w:top w:val="single" w:sz="4" w:space="0" w:color="auto"/>
              <w:left w:val="single" w:sz="4" w:space="0" w:color="auto"/>
              <w:bottom w:val="single" w:sz="4" w:space="0" w:color="auto"/>
              <w:right w:val="single" w:sz="4" w:space="0" w:color="auto"/>
            </w:tcBorders>
            <w:hideMark/>
          </w:tcPr>
          <w:p w14:paraId="1E7422B7" w14:textId="77777777" w:rsidR="006A572A" w:rsidRPr="00AF2595" w:rsidRDefault="006A572A" w:rsidP="006A572A">
            <w:pPr>
              <w:ind w:left="67"/>
              <w:rPr>
                <w:rFonts w:ascii="Calibri Light" w:hAnsi="Calibri Light" w:cs="Calibri Light"/>
              </w:rPr>
            </w:pPr>
            <w:r w:rsidRPr="00AF2595">
              <w:rPr>
                <w:rFonts w:ascii="Calibri Light" w:hAnsi="Calibri Light" w:cs="Calibri Light"/>
              </w:rPr>
              <w:t>Spring 2019</w:t>
            </w:r>
          </w:p>
        </w:tc>
        <w:tc>
          <w:tcPr>
            <w:tcW w:w="2250" w:type="dxa"/>
            <w:tcBorders>
              <w:top w:val="single" w:sz="4" w:space="0" w:color="auto"/>
              <w:left w:val="single" w:sz="4" w:space="0" w:color="auto"/>
              <w:bottom w:val="single" w:sz="4" w:space="0" w:color="auto"/>
              <w:right w:val="single" w:sz="4" w:space="0" w:color="auto"/>
            </w:tcBorders>
            <w:hideMark/>
          </w:tcPr>
          <w:p w14:paraId="68648E1C" w14:textId="77777777" w:rsidR="006A572A" w:rsidRPr="00AF2595" w:rsidRDefault="006A572A" w:rsidP="006A572A">
            <w:pPr>
              <w:ind w:left="67"/>
              <w:jc w:val="center"/>
              <w:rPr>
                <w:rFonts w:ascii="Calibri Light" w:hAnsi="Calibri Light" w:cs="Calibri Light"/>
              </w:rPr>
            </w:pPr>
            <w:r w:rsidRPr="00AF2595">
              <w:rPr>
                <w:rFonts w:ascii="Calibri Light" w:hAnsi="Calibri Light" w:cs="Calibri Light"/>
              </w:rPr>
              <w:t>2</w:t>
            </w:r>
          </w:p>
        </w:tc>
      </w:tr>
      <w:tr w:rsidR="006A572A" w:rsidRPr="006A572A" w14:paraId="6F9580B7" w14:textId="77777777" w:rsidTr="00AF2595">
        <w:trPr>
          <w:trHeight w:val="276"/>
          <w:jc w:val="center"/>
        </w:trPr>
        <w:tc>
          <w:tcPr>
            <w:tcW w:w="2245" w:type="dxa"/>
            <w:tcBorders>
              <w:top w:val="single" w:sz="4" w:space="0" w:color="auto"/>
              <w:left w:val="single" w:sz="4" w:space="0" w:color="auto"/>
              <w:bottom w:val="single" w:sz="4" w:space="0" w:color="auto"/>
              <w:right w:val="single" w:sz="4" w:space="0" w:color="auto"/>
            </w:tcBorders>
            <w:hideMark/>
          </w:tcPr>
          <w:p w14:paraId="218A73D4" w14:textId="77777777" w:rsidR="006A572A" w:rsidRPr="00AF2595" w:rsidRDefault="006A572A" w:rsidP="006A572A">
            <w:pPr>
              <w:ind w:left="67"/>
              <w:rPr>
                <w:rFonts w:ascii="Calibri Light" w:hAnsi="Calibri Light" w:cs="Calibri Light"/>
              </w:rPr>
            </w:pPr>
            <w:r w:rsidRPr="00AF2595">
              <w:rPr>
                <w:rFonts w:ascii="Calibri Light" w:hAnsi="Calibri Light" w:cs="Calibri Light"/>
              </w:rPr>
              <w:t>Summer 2019</w:t>
            </w:r>
          </w:p>
        </w:tc>
        <w:tc>
          <w:tcPr>
            <w:tcW w:w="2250" w:type="dxa"/>
            <w:tcBorders>
              <w:top w:val="single" w:sz="4" w:space="0" w:color="auto"/>
              <w:left w:val="single" w:sz="4" w:space="0" w:color="auto"/>
              <w:bottom w:val="single" w:sz="4" w:space="0" w:color="auto"/>
              <w:right w:val="single" w:sz="4" w:space="0" w:color="auto"/>
            </w:tcBorders>
            <w:hideMark/>
          </w:tcPr>
          <w:p w14:paraId="578A4C14" w14:textId="77777777" w:rsidR="006A572A" w:rsidRPr="00AF2595" w:rsidRDefault="006A572A" w:rsidP="006A572A">
            <w:pPr>
              <w:ind w:left="67"/>
              <w:jc w:val="center"/>
              <w:rPr>
                <w:rFonts w:ascii="Calibri Light" w:hAnsi="Calibri Light" w:cs="Calibri Light"/>
              </w:rPr>
            </w:pPr>
            <w:r w:rsidRPr="00AF2595">
              <w:rPr>
                <w:rFonts w:ascii="Calibri Light" w:hAnsi="Calibri Light" w:cs="Calibri Light"/>
              </w:rPr>
              <w:t>2</w:t>
            </w:r>
          </w:p>
        </w:tc>
      </w:tr>
      <w:tr w:rsidR="006A572A" w:rsidRPr="006A572A" w14:paraId="100E0C6E" w14:textId="77777777" w:rsidTr="00AF2595">
        <w:trPr>
          <w:trHeight w:val="276"/>
          <w:jc w:val="center"/>
        </w:trPr>
        <w:tc>
          <w:tcPr>
            <w:tcW w:w="2245" w:type="dxa"/>
            <w:tcBorders>
              <w:top w:val="single" w:sz="4" w:space="0" w:color="auto"/>
              <w:left w:val="single" w:sz="4" w:space="0" w:color="auto"/>
              <w:bottom w:val="single" w:sz="4" w:space="0" w:color="auto"/>
              <w:right w:val="single" w:sz="4" w:space="0" w:color="auto"/>
            </w:tcBorders>
            <w:hideMark/>
          </w:tcPr>
          <w:p w14:paraId="5577EA6F" w14:textId="77777777" w:rsidR="006A572A" w:rsidRPr="00AF2595" w:rsidRDefault="006A572A" w:rsidP="006A572A">
            <w:pPr>
              <w:ind w:left="67"/>
              <w:rPr>
                <w:rFonts w:ascii="Calibri Light" w:hAnsi="Calibri Light" w:cs="Calibri Light"/>
              </w:rPr>
            </w:pPr>
            <w:r w:rsidRPr="00AF2595">
              <w:rPr>
                <w:rFonts w:ascii="Calibri Light" w:hAnsi="Calibri Light" w:cs="Calibri Light"/>
              </w:rPr>
              <w:t>Fall 2019</w:t>
            </w:r>
          </w:p>
        </w:tc>
        <w:tc>
          <w:tcPr>
            <w:tcW w:w="2250" w:type="dxa"/>
            <w:tcBorders>
              <w:top w:val="single" w:sz="4" w:space="0" w:color="auto"/>
              <w:left w:val="single" w:sz="4" w:space="0" w:color="auto"/>
              <w:bottom w:val="single" w:sz="4" w:space="0" w:color="auto"/>
              <w:right w:val="single" w:sz="4" w:space="0" w:color="auto"/>
            </w:tcBorders>
            <w:hideMark/>
          </w:tcPr>
          <w:p w14:paraId="74698B33" w14:textId="77777777" w:rsidR="006A572A" w:rsidRPr="00AF2595" w:rsidRDefault="006A572A" w:rsidP="006A572A">
            <w:pPr>
              <w:ind w:left="67"/>
              <w:jc w:val="center"/>
              <w:rPr>
                <w:rFonts w:ascii="Calibri Light" w:hAnsi="Calibri Light" w:cs="Calibri Light"/>
              </w:rPr>
            </w:pPr>
            <w:r w:rsidRPr="00AF2595">
              <w:rPr>
                <w:rFonts w:ascii="Calibri Light" w:hAnsi="Calibri Light" w:cs="Calibri Light"/>
              </w:rPr>
              <w:t>3</w:t>
            </w:r>
          </w:p>
        </w:tc>
      </w:tr>
      <w:tr w:rsidR="006A572A" w:rsidRPr="006A572A" w14:paraId="67C99731" w14:textId="77777777" w:rsidTr="00AF2595">
        <w:trPr>
          <w:trHeight w:val="267"/>
          <w:jc w:val="center"/>
        </w:trPr>
        <w:tc>
          <w:tcPr>
            <w:tcW w:w="2245" w:type="dxa"/>
            <w:tcBorders>
              <w:top w:val="single" w:sz="4" w:space="0" w:color="auto"/>
              <w:left w:val="single" w:sz="4" w:space="0" w:color="auto"/>
              <w:bottom w:val="single" w:sz="4" w:space="0" w:color="auto"/>
              <w:right w:val="single" w:sz="4" w:space="0" w:color="auto"/>
            </w:tcBorders>
            <w:hideMark/>
          </w:tcPr>
          <w:p w14:paraId="05FF96D4" w14:textId="77777777" w:rsidR="006A572A" w:rsidRPr="00AF2595" w:rsidRDefault="006A572A" w:rsidP="006A572A">
            <w:pPr>
              <w:ind w:left="67"/>
              <w:rPr>
                <w:rFonts w:ascii="Calibri Light" w:hAnsi="Calibri Light" w:cs="Calibri Light"/>
              </w:rPr>
            </w:pPr>
            <w:r w:rsidRPr="00AF2595">
              <w:rPr>
                <w:rFonts w:ascii="Calibri Light" w:hAnsi="Calibri Light" w:cs="Calibri Light"/>
              </w:rPr>
              <w:t>Spring 2020</w:t>
            </w:r>
          </w:p>
        </w:tc>
        <w:tc>
          <w:tcPr>
            <w:tcW w:w="2250" w:type="dxa"/>
            <w:tcBorders>
              <w:top w:val="single" w:sz="4" w:space="0" w:color="auto"/>
              <w:left w:val="single" w:sz="4" w:space="0" w:color="auto"/>
              <w:bottom w:val="single" w:sz="4" w:space="0" w:color="auto"/>
              <w:right w:val="single" w:sz="4" w:space="0" w:color="auto"/>
            </w:tcBorders>
            <w:hideMark/>
          </w:tcPr>
          <w:p w14:paraId="394A05B4" w14:textId="77777777" w:rsidR="006A572A" w:rsidRPr="00AF2595" w:rsidRDefault="006A572A" w:rsidP="006A572A">
            <w:pPr>
              <w:ind w:left="67"/>
              <w:jc w:val="center"/>
              <w:rPr>
                <w:rFonts w:ascii="Calibri Light" w:hAnsi="Calibri Light" w:cs="Calibri Light"/>
              </w:rPr>
            </w:pPr>
            <w:r w:rsidRPr="00AF2595">
              <w:rPr>
                <w:rFonts w:ascii="Calibri Light" w:hAnsi="Calibri Light" w:cs="Calibri Light"/>
              </w:rPr>
              <w:t>1</w:t>
            </w:r>
          </w:p>
        </w:tc>
      </w:tr>
      <w:tr w:rsidR="006A572A" w:rsidRPr="006A572A" w14:paraId="482E0579" w14:textId="77777777" w:rsidTr="00AF2595">
        <w:trPr>
          <w:trHeight w:val="276"/>
          <w:jc w:val="center"/>
        </w:trPr>
        <w:tc>
          <w:tcPr>
            <w:tcW w:w="2245" w:type="dxa"/>
            <w:tcBorders>
              <w:top w:val="single" w:sz="4" w:space="0" w:color="auto"/>
              <w:left w:val="single" w:sz="4" w:space="0" w:color="auto"/>
              <w:bottom w:val="single" w:sz="4" w:space="0" w:color="auto"/>
              <w:right w:val="single" w:sz="4" w:space="0" w:color="auto"/>
            </w:tcBorders>
            <w:hideMark/>
          </w:tcPr>
          <w:p w14:paraId="3BBA139C" w14:textId="77777777" w:rsidR="006A572A" w:rsidRPr="00AF2595" w:rsidRDefault="006A572A" w:rsidP="006A572A">
            <w:pPr>
              <w:ind w:left="67"/>
              <w:rPr>
                <w:rFonts w:ascii="Calibri Light" w:hAnsi="Calibri Light" w:cs="Calibri Light"/>
              </w:rPr>
            </w:pPr>
            <w:r w:rsidRPr="00AF2595">
              <w:rPr>
                <w:rFonts w:ascii="Calibri Light" w:hAnsi="Calibri Light" w:cs="Calibri Light"/>
              </w:rPr>
              <w:t>Fall 2020</w:t>
            </w:r>
          </w:p>
        </w:tc>
        <w:tc>
          <w:tcPr>
            <w:tcW w:w="2250" w:type="dxa"/>
            <w:tcBorders>
              <w:top w:val="single" w:sz="4" w:space="0" w:color="auto"/>
              <w:left w:val="single" w:sz="4" w:space="0" w:color="auto"/>
              <w:bottom w:val="single" w:sz="4" w:space="0" w:color="auto"/>
              <w:right w:val="single" w:sz="4" w:space="0" w:color="auto"/>
            </w:tcBorders>
            <w:hideMark/>
          </w:tcPr>
          <w:p w14:paraId="6C8F1538" w14:textId="77777777" w:rsidR="006A572A" w:rsidRPr="00AF2595" w:rsidRDefault="006A572A" w:rsidP="006A572A">
            <w:pPr>
              <w:ind w:left="67"/>
              <w:jc w:val="center"/>
              <w:rPr>
                <w:rFonts w:ascii="Calibri Light" w:hAnsi="Calibri Light" w:cs="Calibri Light"/>
              </w:rPr>
            </w:pPr>
            <w:r w:rsidRPr="00AF2595">
              <w:rPr>
                <w:rFonts w:ascii="Calibri Light" w:hAnsi="Calibri Light" w:cs="Calibri Light"/>
              </w:rPr>
              <w:t>1</w:t>
            </w:r>
          </w:p>
        </w:tc>
      </w:tr>
    </w:tbl>
    <w:p w14:paraId="2FB67389" w14:textId="286F3D16" w:rsidR="00FE7713" w:rsidRPr="00BE718D" w:rsidRDefault="00FE7713" w:rsidP="00AF2595">
      <w:pPr>
        <w:ind w:left="360"/>
        <w:jc w:val="center"/>
      </w:pPr>
    </w:p>
    <w:sectPr w:rsidR="00FE7713" w:rsidRPr="00BE718D" w:rsidSect="004424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611C4" w14:textId="77777777" w:rsidR="00956D7A" w:rsidRDefault="00956D7A" w:rsidP="00637E5F">
      <w:r>
        <w:separator/>
      </w:r>
    </w:p>
  </w:endnote>
  <w:endnote w:type="continuationSeparator" w:id="0">
    <w:p w14:paraId="7DBD8DE3" w14:textId="77777777" w:rsidR="00956D7A" w:rsidRDefault="00956D7A" w:rsidP="0063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47746"/>
      <w:docPartObj>
        <w:docPartGallery w:val="Page Numbers (Bottom of Page)"/>
        <w:docPartUnique/>
      </w:docPartObj>
    </w:sdtPr>
    <w:sdtEndPr>
      <w:rPr>
        <w:rFonts w:ascii="Times New Roman" w:hAnsi="Times New Roman" w:cs="Times New Roman"/>
        <w:noProof/>
      </w:rPr>
    </w:sdtEndPr>
    <w:sdtContent>
      <w:p w14:paraId="4515378A" w14:textId="77777777" w:rsidR="00AC07BA" w:rsidRPr="00D27FFB" w:rsidRDefault="00AC07BA" w:rsidP="0018374F">
        <w:pPr>
          <w:pStyle w:val="Footer"/>
          <w:ind w:left="0"/>
          <w:jc w:val="center"/>
          <w:rPr>
            <w:rFonts w:ascii="Times New Roman" w:hAnsi="Times New Roman" w:cs="Times New Roman"/>
          </w:rPr>
        </w:pPr>
        <w:r w:rsidRPr="00D27FFB">
          <w:rPr>
            <w:rFonts w:ascii="Times New Roman" w:hAnsi="Times New Roman" w:cs="Times New Roman"/>
          </w:rPr>
          <w:fldChar w:fldCharType="begin"/>
        </w:r>
        <w:r w:rsidRPr="00D27FFB">
          <w:rPr>
            <w:rFonts w:ascii="Times New Roman" w:hAnsi="Times New Roman" w:cs="Times New Roman"/>
          </w:rPr>
          <w:instrText xml:space="preserve"> PAGE   \* MERGEFORMAT </w:instrText>
        </w:r>
        <w:r w:rsidRPr="00D27FFB">
          <w:rPr>
            <w:rFonts w:ascii="Times New Roman" w:hAnsi="Times New Roman" w:cs="Times New Roman"/>
          </w:rPr>
          <w:fldChar w:fldCharType="separate"/>
        </w:r>
        <w:r>
          <w:rPr>
            <w:rFonts w:ascii="Times New Roman" w:hAnsi="Times New Roman" w:cs="Times New Roman"/>
            <w:noProof/>
          </w:rPr>
          <w:t>14</w:t>
        </w:r>
        <w:r w:rsidRPr="00D27FFB">
          <w:rPr>
            <w:rFonts w:ascii="Times New Roman" w:hAnsi="Times New Roman" w:cs="Times New Roman"/>
            <w:noProof/>
          </w:rPr>
          <w:fldChar w:fldCharType="end"/>
        </w:r>
      </w:p>
    </w:sdtContent>
  </w:sdt>
  <w:p w14:paraId="5A009015" w14:textId="77777777" w:rsidR="00AC07BA" w:rsidRDefault="00AC0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3C564" w14:textId="77777777" w:rsidR="00956D7A" w:rsidRDefault="00956D7A" w:rsidP="00637E5F">
      <w:r>
        <w:separator/>
      </w:r>
    </w:p>
  </w:footnote>
  <w:footnote w:type="continuationSeparator" w:id="0">
    <w:p w14:paraId="6B4DDAC7" w14:textId="77777777" w:rsidR="00956D7A" w:rsidRDefault="00956D7A" w:rsidP="00637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4F50"/>
    <w:multiLevelType w:val="hybridMultilevel"/>
    <w:tmpl w:val="CD12E8FC"/>
    <w:lvl w:ilvl="0" w:tplc="3AA886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10EF659E"/>
    <w:multiLevelType w:val="hybridMultilevel"/>
    <w:tmpl w:val="54A81B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692084"/>
    <w:multiLevelType w:val="hybridMultilevel"/>
    <w:tmpl w:val="2FA41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4798C"/>
    <w:multiLevelType w:val="hybridMultilevel"/>
    <w:tmpl w:val="84F8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92E60"/>
    <w:multiLevelType w:val="hybridMultilevel"/>
    <w:tmpl w:val="B9FA2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D6FED"/>
    <w:multiLevelType w:val="hybridMultilevel"/>
    <w:tmpl w:val="B9FA2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E60C1"/>
    <w:multiLevelType w:val="hybridMultilevel"/>
    <w:tmpl w:val="4EAED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70760"/>
    <w:multiLevelType w:val="hybridMultilevel"/>
    <w:tmpl w:val="501A8B64"/>
    <w:lvl w:ilvl="0" w:tplc="769A76D6">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20519E"/>
    <w:multiLevelType w:val="hybridMultilevel"/>
    <w:tmpl w:val="234A26DC"/>
    <w:lvl w:ilvl="0" w:tplc="33C69096">
      <w:start w:val="1"/>
      <w:numFmt w:val="decimal"/>
      <w:lvlText w:val="%1."/>
      <w:lvlJc w:val="left"/>
      <w:pPr>
        <w:ind w:left="108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712B6"/>
    <w:multiLevelType w:val="hybridMultilevel"/>
    <w:tmpl w:val="1CA2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764E9"/>
    <w:multiLevelType w:val="hybridMultilevel"/>
    <w:tmpl w:val="3208BB2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26BB0C32"/>
    <w:multiLevelType w:val="hybridMultilevel"/>
    <w:tmpl w:val="F74A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456BF"/>
    <w:multiLevelType w:val="hybridMultilevel"/>
    <w:tmpl w:val="2EEE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5A70"/>
    <w:multiLevelType w:val="hybridMultilevel"/>
    <w:tmpl w:val="84F89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D35049"/>
    <w:multiLevelType w:val="multilevel"/>
    <w:tmpl w:val="89D432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2A303939"/>
    <w:multiLevelType w:val="hybridMultilevel"/>
    <w:tmpl w:val="FB9C3F30"/>
    <w:lvl w:ilvl="0" w:tplc="227A1F9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7DBAB71C">
      <w:start w:val="8"/>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D07C60"/>
    <w:multiLevelType w:val="hybridMultilevel"/>
    <w:tmpl w:val="1CA2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E328F"/>
    <w:multiLevelType w:val="hybridMultilevel"/>
    <w:tmpl w:val="E1480F7A"/>
    <w:lvl w:ilvl="0" w:tplc="8CCC16D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50A0E4A"/>
    <w:multiLevelType w:val="hybridMultilevel"/>
    <w:tmpl w:val="7332A3CC"/>
    <w:lvl w:ilvl="0" w:tplc="7DBE50AA">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A7887"/>
    <w:multiLevelType w:val="hybridMultilevel"/>
    <w:tmpl w:val="7B70D34A"/>
    <w:lvl w:ilvl="0" w:tplc="A0100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51AAA"/>
    <w:multiLevelType w:val="hybridMultilevel"/>
    <w:tmpl w:val="33A6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00F3D"/>
    <w:multiLevelType w:val="hybridMultilevel"/>
    <w:tmpl w:val="84E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C3CE8"/>
    <w:multiLevelType w:val="hybridMultilevel"/>
    <w:tmpl w:val="A3EC429C"/>
    <w:lvl w:ilvl="0" w:tplc="3AA886EE">
      <w:start w:val="1"/>
      <w:numFmt w:val="decimal"/>
      <w:lvlText w:val="%1."/>
      <w:lvlJc w:val="left"/>
      <w:pPr>
        <w:ind w:left="360"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23" w15:restartNumberingAfterBreak="0">
    <w:nsid w:val="463A6574"/>
    <w:multiLevelType w:val="hybridMultilevel"/>
    <w:tmpl w:val="D1FA2048"/>
    <w:lvl w:ilvl="0" w:tplc="DC624BE4">
      <w:start w:val="1"/>
      <w:numFmt w:val="bullet"/>
      <w:lvlText w:val=""/>
      <w:lvlJc w:val="left"/>
      <w:pPr>
        <w:ind w:left="720" w:hanging="360"/>
      </w:pPr>
      <w:rPr>
        <w:rFonts w:ascii="Symbol" w:hAnsi="Symbol" w:hint="default"/>
      </w:rPr>
    </w:lvl>
    <w:lvl w:ilvl="1" w:tplc="FE3860F6">
      <w:start w:val="1"/>
      <w:numFmt w:val="bullet"/>
      <w:lvlText w:val="o"/>
      <w:lvlJc w:val="left"/>
      <w:pPr>
        <w:ind w:left="1440" w:hanging="360"/>
      </w:pPr>
      <w:rPr>
        <w:rFonts w:ascii="Courier New" w:hAnsi="Courier New" w:hint="default"/>
      </w:rPr>
    </w:lvl>
    <w:lvl w:ilvl="2" w:tplc="3B266A44">
      <w:start w:val="1"/>
      <w:numFmt w:val="bullet"/>
      <w:lvlText w:val=""/>
      <w:lvlJc w:val="left"/>
      <w:pPr>
        <w:ind w:left="2160" w:hanging="360"/>
      </w:pPr>
      <w:rPr>
        <w:rFonts w:ascii="Wingdings" w:hAnsi="Wingdings" w:hint="default"/>
      </w:rPr>
    </w:lvl>
    <w:lvl w:ilvl="3" w:tplc="4294BA12">
      <w:start w:val="1"/>
      <w:numFmt w:val="bullet"/>
      <w:lvlText w:val=""/>
      <w:lvlJc w:val="left"/>
      <w:pPr>
        <w:ind w:left="2880" w:hanging="360"/>
      </w:pPr>
      <w:rPr>
        <w:rFonts w:ascii="Symbol" w:hAnsi="Symbol" w:hint="default"/>
      </w:rPr>
    </w:lvl>
    <w:lvl w:ilvl="4" w:tplc="BDE0D290">
      <w:start w:val="1"/>
      <w:numFmt w:val="bullet"/>
      <w:lvlText w:val="o"/>
      <w:lvlJc w:val="left"/>
      <w:pPr>
        <w:ind w:left="3600" w:hanging="360"/>
      </w:pPr>
      <w:rPr>
        <w:rFonts w:ascii="Courier New" w:hAnsi="Courier New" w:hint="default"/>
      </w:rPr>
    </w:lvl>
    <w:lvl w:ilvl="5" w:tplc="606804A8">
      <w:start w:val="1"/>
      <w:numFmt w:val="bullet"/>
      <w:lvlText w:val=""/>
      <w:lvlJc w:val="left"/>
      <w:pPr>
        <w:ind w:left="4320" w:hanging="360"/>
      </w:pPr>
      <w:rPr>
        <w:rFonts w:ascii="Wingdings" w:hAnsi="Wingdings" w:hint="default"/>
      </w:rPr>
    </w:lvl>
    <w:lvl w:ilvl="6" w:tplc="DF848C3E">
      <w:start w:val="1"/>
      <w:numFmt w:val="bullet"/>
      <w:lvlText w:val=""/>
      <w:lvlJc w:val="left"/>
      <w:pPr>
        <w:ind w:left="5040" w:hanging="360"/>
      </w:pPr>
      <w:rPr>
        <w:rFonts w:ascii="Symbol" w:hAnsi="Symbol" w:hint="default"/>
      </w:rPr>
    </w:lvl>
    <w:lvl w:ilvl="7" w:tplc="CED43E8A">
      <w:start w:val="1"/>
      <w:numFmt w:val="bullet"/>
      <w:lvlText w:val="o"/>
      <w:lvlJc w:val="left"/>
      <w:pPr>
        <w:ind w:left="5760" w:hanging="360"/>
      </w:pPr>
      <w:rPr>
        <w:rFonts w:ascii="Courier New" w:hAnsi="Courier New" w:hint="default"/>
      </w:rPr>
    </w:lvl>
    <w:lvl w:ilvl="8" w:tplc="A7BE988C">
      <w:start w:val="1"/>
      <w:numFmt w:val="bullet"/>
      <w:lvlText w:val=""/>
      <w:lvlJc w:val="left"/>
      <w:pPr>
        <w:ind w:left="6480" w:hanging="360"/>
      </w:pPr>
      <w:rPr>
        <w:rFonts w:ascii="Wingdings" w:hAnsi="Wingdings" w:hint="default"/>
      </w:rPr>
    </w:lvl>
  </w:abstractNum>
  <w:abstractNum w:abstractNumId="24" w15:restartNumberingAfterBreak="0">
    <w:nsid w:val="46EF0A66"/>
    <w:multiLevelType w:val="hybridMultilevel"/>
    <w:tmpl w:val="1998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11377"/>
    <w:multiLevelType w:val="hybridMultilevel"/>
    <w:tmpl w:val="DDA2266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15:restartNumberingAfterBreak="0">
    <w:nsid w:val="4F5C3A06"/>
    <w:multiLevelType w:val="hybridMultilevel"/>
    <w:tmpl w:val="81E477A8"/>
    <w:lvl w:ilvl="0" w:tplc="D6FAD0EC">
      <w:start w:val="1"/>
      <w:numFmt w:val="bullet"/>
      <w:lvlText w:val=""/>
      <w:lvlJc w:val="left"/>
      <w:pPr>
        <w:ind w:left="720" w:hanging="360"/>
      </w:pPr>
      <w:rPr>
        <w:rFonts w:ascii="Symbol" w:hAnsi="Symbol" w:hint="default"/>
      </w:rPr>
    </w:lvl>
    <w:lvl w:ilvl="1" w:tplc="95181D86">
      <w:start w:val="1"/>
      <w:numFmt w:val="bullet"/>
      <w:lvlText w:val="o"/>
      <w:lvlJc w:val="left"/>
      <w:pPr>
        <w:ind w:left="1440" w:hanging="360"/>
      </w:pPr>
      <w:rPr>
        <w:rFonts w:ascii="Courier New" w:hAnsi="Courier New" w:hint="default"/>
      </w:rPr>
    </w:lvl>
    <w:lvl w:ilvl="2" w:tplc="138083BE">
      <w:start w:val="1"/>
      <w:numFmt w:val="bullet"/>
      <w:lvlText w:val=""/>
      <w:lvlJc w:val="left"/>
      <w:pPr>
        <w:ind w:left="2160" w:hanging="360"/>
      </w:pPr>
      <w:rPr>
        <w:rFonts w:ascii="Wingdings" w:hAnsi="Wingdings" w:hint="default"/>
      </w:rPr>
    </w:lvl>
    <w:lvl w:ilvl="3" w:tplc="89CAB0BE">
      <w:start w:val="1"/>
      <w:numFmt w:val="bullet"/>
      <w:lvlText w:val=""/>
      <w:lvlJc w:val="left"/>
      <w:pPr>
        <w:ind w:left="2880" w:hanging="360"/>
      </w:pPr>
      <w:rPr>
        <w:rFonts w:ascii="Symbol" w:hAnsi="Symbol" w:hint="default"/>
      </w:rPr>
    </w:lvl>
    <w:lvl w:ilvl="4" w:tplc="D80CF78C">
      <w:start w:val="1"/>
      <w:numFmt w:val="bullet"/>
      <w:lvlText w:val="o"/>
      <w:lvlJc w:val="left"/>
      <w:pPr>
        <w:ind w:left="3600" w:hanging="360"/>
      </w:pPr>
      <w:rPr>
        <w:rFonts w:ascii="Courier New" w:hAnsi="Courier New" w:hint="default"/>
      </w:rPr>
    </w:lvl>
    <w:lvl w:ilvl="5" w:tplc="5AF86504">
      <w:start w:val="1"/>
      <w:numFmt w:val="bullet"/>
      <w:lvlText w:val=""/>
      <w:lvlJc w:val="left"/>
      <w:pPr>
        <w:ind w:left="4320" w:hanging="360"/>
      </w:pPr>
      <w:rPr>
        <w:rFonts w:ascii="Wingdings" w:hAnsi="Wingdings" w:hint="default"/>
      </w:rPr>
    </w:lvl>
    <w:lvl w:ilvl="6" w:tplc="D39A3B54">
      <w:start w:val="1"/>
      <w:numFmt w:val="bullet"/>
      <w:lvlText w:val=""/>
      <w:lvlJc w:val="left"/>
      <w:pPr>
        <w:ind w:left="5040" w:hanging="360"/>
      </w:pPr>
      <w:rPr>
        <w:rFonts w:ascii="Symbol" w:hAnsi="Symbol" w:hint="default"/>
      </w:rPr>
    </w:lvl>
    <w:lvl w:ilvl="7" w:tplc="74206542">
      <w:start w:val="1"/>
      <w:numFmt w:val="bullet"/>
      <w:lvlText w:val="o"/>
      <w:lvlJc w:val="left"/>
      <w:pPr>
        <w:ind w:left="5760" w:hanging="360"/>
      </w:pPr>
      <w:rPr>
        <w:rFonts w:ascii="Courier New" w:hAnsi="Courier New" w:hint="default"/>
      </w:rPr>
    </w:lvl>
    <w:lvl w:ilvl="8" w:tplc="12C67BD6">
      <w:start w:val="1"/>
      <w:numFmt w:val="bullet"/>
      <w:lvlText w:val=""/>
      <w:lvlJc w:val="left"/>
      <w:pPr>
        <w:ind w:left="6480" w:hanging="360"/>
      </w:pPr>
      <w:rPr>
        <w:rFonts w:ascii="Wingdings" w:hAnsi="Wingdings" w:hint="default"/>
      </w:rPr>
    </w:lvl>
  </w:abstractNum>
  <w:abstractNum w:abstractNumId="27" w15:restartNumberingAfterBreak="0">
    <w:nsid w:val="597E0EF9"/>
    <w:multiLevelType w:val="hybridMultilevel"/>
    <w:tmpl w:val="495804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527CD2"/>
    <w:multiLevelType w:val="multilevel"/>
    <w:tmpl w:val="A462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F85C14"/>
    <w:multiLevelType w:val="hybridMultilevel"/>
    <w:tmpl w:val="1438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70853"/>
    <w:multiLevelType w:val="hybridMultilevel"/>
    <w:tmpl w:val="08E0B3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07ED7"/>
    <w:multiLevelType w:val="hybridMultilevel"/>
    <w:tmpl w:val="7F1E3990"/>
    <w:lvl w:ilvl="0" w:tplc="B1EC4082">
      <w:start w:val="1"/>
      <w:numFmt w:val="bullet"/>
      <w:lvlText w:val=""/>
      <w:lvlJc w:val="left"/>
      <w:pPr>
        <w:ind w:left="720" w:hanging="360"/>
      </w:pPr>
      <w:rPr>
        <w:rFonts w:ascii="Symbol" w:hAnsi="Symbol" w:hint="default"/>
      </w:rPr>
    </w:lvl>
    <w:lvl w:ilvl="1" w:tplc="19AC57E8">
      <w:start w:val="1"/>
      <w:numFmt w:val="bullet"/>
      <w:lvlText w:val="o"/>
      <w:lvlJc w:val="left"/>
      <w:pPr>
        <w:ind w:left="1440" w:hanging="360"/>
      </w:pPr>
      <w:rPr>
        <w:rFonts w:ascii="Courier New" w:hAnsi="Courier New" w:hint="default"/>
      </w:rPr>
    </w:lvl>
    <w:lvl w:ilvl="2" w:tplc="B178BBD8">
      <w:start w:val="1"/>
      <w:numFmt w:val="bullet"/>
      <w:lvlText w:val=""/>
      <w:lvlJc w:val="left"/>
      <w:pPr>
        <w:ind w:left="2160" w:hanging="360"/>
      </w:pPr>
      <w:rPr>
        <w:rFonts w:ascii="Wingdings" w:hAnsi="Wingdings" w:hint="default"/>
      </w:rPr>
    </w:lvl>
    <w:lvl w:ilvl="3" w:tplc="EFAAD49E">
      <w:start w:val="1"/>
      <w:numFmt w:val="bullet"/>
      <w:lvlText w:val=""/>
      <w:lvlJc w:val="left"/>
      <w:pPr>
        <w:ind w:left="2880" w:hanging="360"/>
      </w:pPr>
      <w:rPr>
        <w:rFonts w:ascii="Symbol" w:hAnsi="Symbol" w:hint="default"/>
      </w:rPr>
    </w:lvl>
    <w:lvl w:ilvl="4" w:tplc="6FDA8162">
      <w:start w:val="1"/>
      <w:numFmt w:val="bullet"/>
      <w:lvlText w:val="o"/>
      <w:lvlJc w:val="left"/>
      <w:pPr>
        <w:ind w:left="3600" w:hanging="360"/>
      </w:pPr>
      <w:rPr>
        <w:rFonts w:ascii="Courier New" w:hAnsi="Courier New" w:hint="default"/>
      </w:rPr>
    </w:lvl>
    <w:lvl w:ilvl="5" w:tplc="EF621F44">
      <w:start w:val="1"/>
      <w:numFmt w:val="bullet"/>
      <w:lvlText w:val=""/>
      <w:lvlJc w:val="left"/>
      <w:pPr>
        <w:ind w:left="4320" w:hanging="360"/>
      </w:pPr>
      <w:rPr>
        <w:rFonts w:ascii="Wingdings" w:hAnsi="Wingdings" w:hint="default"/>
      </w:rPr>
    </w:lvl>
    <w:lvl w:ilvl="6" w:tplc="D6F0667E">
      <w:start w:val="1"/>
      <w:numFmt w:val="bullet"/>
      <w:lvlText w:val=""/>
      <w:lvlJc w:val="left"/>
      <w:pPr>
        <w:ind w:left="5040" w:hanging="360"/>
      </w:pPr>
      <w:rPr>
        <w:rFonts w:ascii="Symbol" w:hAnsi="Symbol" w:hint="default"/>
      </w:rPr>
    </w:lvl>
    <w:lvl w:ilvl="7" w:tplc="60AADA40">
      <w:start w:val="1"/>
      <w:numFmt w:val="bullet"/>
      <w:lvlText w:val="o"/>
      <w:lvlJc w:val="left"/>
      <w:pPr>
        <w:ind w:left="5760" w:hanging="360"/>
      </w:pPr>
      <w:rPr>
        <w:rFonts w:ascii="Courier New" w:hAnsi="Courier New" w:hint="default"/>
      </w:rPr>
    </w:lvl>
    <w:lvl w:ilvl="8" w:tplc="64F8DC6E">
      <w:start w:val="1"/>
      <w:numFmt w:val="bullet"/>
      <w:lvlText w:val=""/>
      <w:lvlJc w:val="left"/>
      <w:pPr>
        <w:ind w:left="6480" w:hanging="360"/>
      </w:pPr>
      <w:rPr>
        <w:rFonts w:ascii="Wingdings" w:hAnsi="Wingdings" w:hint="default"/>
      </w:rPr>
    </w:lvl>
  </w:abstractNum>
  <w:abstractNum w:abstractNumId="32" w15:restartNumberingAfterBreak="0">
    <w:nsid w:val="72F75084"/>
    <w:multiLevelType w:val="hybridMultilevel"/>
    <w:tmpl w:val="4C000342"/>
    <w:lvl w:ilvl="0" w:tplc="62085D12">
      <w:start w:val="1"/>
      <w:numFmt w:val="bullet"/>
      <w:lvlText w:val=""/>
      <w:lvlJc w:val="left"/>
      <w:pPr>
        <w:ind w:left="720" w:hanging="360"/>
      </w:pPr>
      <w:rPr>
        <w:rFonts w:ascii="Symbol" w:hAnsi="Symbol" w:hint="default"/>
      </w:rPr>
    </w:lvl>
    <w:lvl w:ilvl="1" w:tplc="118C8C16">
      <w:start w:val="1"/>
      <w:numFmt w:val="bullet"/>
      <w:lvlText w:val="o"/>
      <w:lvlJc w:val="left"/>
      <w:pPr>
        <w:ind w:left="1440" w:hanging="360"/>
      </w:pPr>
      <w:rPr>
        <w:rFonts w:ascii="Courier New" w:hAnsi="Courier New" w:hint="default"/>
      </w:rPr>
    </w:lvl>
    <w:lvl w:ilvl="2" w:tplc="B01CD912">
      <w:start w:val="1"/>
      <w:numFmt w:val="bullet"/>
      <w:lvlText w:val=""/>
      <w:lvlJc w:val="left"/>
      <w:pPr>
        <w:ind w:left="2160" w:hanging="360"/>
      </w:pPr>
      <w:rPr>
        <w:rFonts w:ascii="Wingdings" w:hAnsi="Wingdings" w:hint="default"/>
      </w:rPr>
    </w:lvl>
    <w:lvl w:ilvl="3" w:tplc="1FC899C0">
      <w:start w:val="1"/>
      <w:numFmt w:val="bullet"/>
      <w:lvlText w:val=""/>
      <w:lvlJc w:val="left"/>
      <w:pPr>
        <w:ind w:left="2880" w:hanging="360"/>
      </w:pPr>
      <w:rPr>
        <w:rFonts w:ascii="Symbol" w:hAnsi="Symbol" w:hint="default"/>
      </w:rPr>
    </w:lvl>
    <w:lvl w:ilvl="4" w:tplc="CB2CFAD8">
      <w:start w:val="1"/>
      <w:numFmt w:val="bullet"/>
      <w:lvlText w:val="o"/>
      <w:lvlJc w:val="left"/>
      <w:pPr>
        <w:ind w:left="3600" w:hanging="360"/>
      </w:pPr>
      <w:rPr>
        <w:rFonts w:ascii="Courier New" w:hAnsi="Courier New" w:hint="default"/>
      </w:rPr>
    </w:lvl>
    <w:lvl w:ilvl="5" w:tplc="EA08D632">
      <w:start w:val="1"/>
      <w:numFmt w:val="bullet"/>
      <w:lvlText w:val=""/>
      <w:lvlJc w:val="left"/>
      <w:pPr>
        <w:ind w:left="4320" w:hanging="360"/>
      </w:pPr>
      <w:rPr>
        <w:rFonts w:ascii="Wingdings" w:hAnsi="Wingdings" w:hint="default"/>
      </w:rPr>
    </w:lvl>
    <w:lvl w:ilvl="6" w:tplc="F8C4417E">
      <w:start w:val="1"/>
      <w:numFmt w:val="bullet"/>
      <w:lvlText w:val=""/>
      <w:lvlJc w:val="left"/>
      <w:pPr>
        <w:ind w:left="5040" w:hanging="360"/>
      </w:pPr>
      <w:rPr>
        <w:rFonts w:ascii="Symbol" w:hAnsi="Symbol" w:hint="default"/>
      </w:rPr>
    </w:lvl>
    <w:lvl w:ilvl="7" w:tplc="04FC77C4">
      <w:start w:val="1"/>
      <w:numFmt w:val="bullet"/>
      <w:lvlText w:val="o"/>
      <w:lvlJc w:val="left"/>
      <w:pPr>
        <w:ind w:left="5760" w:hanging="360"/>
      </w:pPr>
      <w:rPr>
        <w:rFonts w:ascii="Courier New" w:hAnsi="Courier New" w:hint="default"/>
      </w:rPr>
    </w:lvl>
    <w:lvl w:ilvl="8" w:tplc="F8E6450E">
      <w:start w:val="1"/>
      <w:numFmt w:val="bullet"/>
      <w:lvlText w:val=""/>
      <w:lvlJc w:val="left"/>
      <w:pPr>
        <w:ind w:left="6480" w:hanging="360"/>
      </w:pPr>
      <w:rPr>
        <w:rFonts w:ascii="Wingdings" w:hAnsi="Wingdings" w:hint="default"/>
      </w:rPr>
    </w:lvl>
  </w:abstractNum>
  <w:abstractNum w:abstractNumId="33" w15:restartNumberingAfterBreak="0">
    <w:nsid w:val="731A7F16"/>
    <w:multiLevelType w:val="hybridMultilevel"/>
    <w:tmpl w:val="8DE86A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C90660"/>
    <w:multiLevelType w:val="hybridMultilevel"/>
    <w:tmpl w:val="73C02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9"/>
  </w:num>
  <w:num w:numId="3">
    <w:abstractNumId w:val="18"/>
  </w:num>
  <w:num w:numId="4">
    <w:abstractNumId w:val="1"/>
  </w:num>
  <w:num w:numId="5">
    <w:abstractNumId w:val="29"/>
  </w:num>
  <w:num w:numId="6">
    <w:abstractNumId w:val="11"/>
  </w:num>
  <w:num w:numId="7">
    <w:abstractNumId w:val="4"/>
  </w:num>
  <w:num w:numId="8">
    <w:abstractNumId w:val="5"/>
  </w:num>
  <w:num w:numId="9">
    <w:abstractNumId w:val="0"/>
  </w:num>
  <w:num w:numId="10">
    <w:abstractNumId w:val="22"/>
  </w:num>
  <w:num w:numId="11">
    <w:abstractNumId w:val="3"/>
  </w:num>
  <w:num w:numId="12">
    <w:abstractNumId w:val="16"/>
  </w:num>
  <w:num w:numId="13">
    <w:abstractNumId w:val="13"/>
  </w:num>
  <w:num w:numId="14">
    <w:abstractNumId w:val="9"/>
  </w:num>
  <w:num w:numId="15">
    <w:abstractNumId w:val="6"/>
  </w:num>
  <w:num w:numId="16">
    <w:abstractNumId w:val="7"/>
  </w:num>
  <w:num w:numId="17">
    <w:abstractNumId w:val="17"/>
  </w:num>
  <w:num w:numId="18">
    <w:abstractNumId w:val="27"/>
  </w:num>
  <w:num w:numId="19">
    <w:abstractNumId w:val="33"/>
  </w:num>
  <w:num w:numId="20">
    <w:abstractNumId w:val="28"/>
  </w:num>
  <w:num w:numId="21">
    <w:abstractNumId w:val="14"/>
  </w:num>
  <w:num w:numId="22">
    <w:abstractNumId w:val="23"/>
  </w:num>
  <w:num w:numId="23">
    <w:abstractNumId w:val="31"/>
  </w:num>
  <w:num w:numId="24">
    <w:abstractNumId w:val="32"/>
  </w:num>
  <w:num w:numId="25">
    <w:abstractNumId w:val="26"/>
  </w:num>
  <w:num w:numId="26">
    <w:abstractNumId w:val="15"/>
  </w:num>
  <w:num w:numId="27">
    <w:abstractNumId w:val="2"/>
  </w:num>
  <w:num w:numId="28">
    <w:abstractNumId w:val="34"/>
  </w:num>
  <w:num w:numId="29">
    <w:abstractNumId w:val="25"/>
  </w:num>
  <w:num w:numId="30">
    <w:abstractNumId w:val="10"/>
  </w:num>
  <w:num w:numId="31">
    <w:abstractNumId w:val="8"/>
  </w:num>
  <w:num w:numId="32">
    <w:abstractNumId w:val="12"/>
  </w:num>
  <w:num w:numId="33">
    <w:abstractNumId w:val="30"/>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88"/>
    <w:rsid w:val="000049CA"/>
    <w:rsid w:val="0001117A"/>
    <w:rsid w:val="00011D81"/>
    <w:rsid w:val="000135AC"/>
    <w:rsid w:val="00023536"/>
    <w:rsid w:val="00031C34"/>
    <w:rsid w:val="00046203"/>
    <w:rsid w:val="000637F5"/>
    <w:rsid w:val="00063B4E"/>
    <w:rsid w:val="000702CC"/>
    <w:rsid w:val="000847DC"/>
    <w:rsid w:val="00090555"/>
    <w:rsid w:val="000916EB"/>
    <w:rsid w:val="00095771"/>
    <w:rsid w:val="00097414"/>
    <w:rsid w:val="000A15E5"/>
    <w:rsid w:val="000A61A7"/>
    <w:rsid w:val="000C0D17"/>
    <w:rsid w:val="000C16D7"/>
    <w:rsid w:val="000C7419"/>
    <w:rsid w:val="000D3BAA"/>
    <w:rsid w:val="000D6D5B"/>
    <w:rsid w:val="000E0877"/>
    <w:rsid w:val="000E38DD"/>
    <w:rsid w:val="000E3BA1"/>
    <w:rsid w:val="000F0F25"/>
    <w:rsid w:val="00100195"/>
    <w:rsid w:val="00111ED6"/>
    <w:rsid w:val="00111F03"/>
    <w:rsid w:val="001151DD"/>
    <w:rsid w:val="00116EE3"/>
    <w:rsid w:val="0013652E"/>
    <w:rsid w:val="0014197C"/>
    <w:rsid w:val="001511B3"/>
    <w:rsid w:val="00154EAE"/>
    <w:rsid w:val="0015715C"/>
    <w:rsid w:val="00165E52"/>
    <w:rsid w:val="0018374F"/>
    <w:rsid w:val="001870F2"/>
    <w:rsid w:val="001876DD"/>
    <w:rsid w:val="00194A12"/>
    <w:rsid w:val="001964AF"/>
    <w:rsid w:val="001A05D2"/>
    <w:rsid w:val="001C5315"/>
    <w:rsid w:val="001D4353"/>
    <w:rsid w:val="001D72B6"/>
    <w:rsid w:val="001E2796"/>
    <w:rsid w:val="001E3976"/>
    <w:rsid w:val="001E719B"/>
    <w:rsid w:val="001F2D16"/>
    <w:rsid w:val="001F5B18"/>
    <w:rsid w:val="0020335C"/>
    <w:rsid w:val="0023168A"/>
    <w:rsid w:val="00232DB4"/>
    <w:rsid w:val="00233493"/>
    <w:rsid w:val="002342CF"/>
    <w:rsid w:val="002351D3"/>
    <w:rsid w:val="002555ED"/>
    <w:rsid w:val="0026724D"/>
    <w:rsid w:val="00275DC9"/>
    <w:rsid w:val="002A0C1E"/>
    <w:rsid w:val="002A766C"/>
    <w:rsid w:val="002B1C88"/>
    <w:rsid w:val="002B5D20"/>
    <w:rsid w:val="002C3976"/>
    <w:rsid w:val="002D0604"/>
    <w:rsid w:val="002D78B9"/>
    <w:rsid w:val="002E6093"/>
    <w:rsid w:val="002F0336"/>
    <w:rsid w:val="002F17B2"/>
    <w:rsid w:val="00304067"/>
    <w:rsid w:val="003126BB"/>
    <w:rsid w:val="0031294F"/>
    <w:rsid w:val="00325CC6"/>
    <w:rsid w:val="00327DE1"/>
    <w:rsid w:val="003312EE"/>
    <w:rsid w:val="00331A16"/>
    <w:rsid w:val="00351959"/>
    <w:rsid w:val="00352E64"/>
    <w:rsid w:val="003609C4"/>
    <w:rsid w:val="00361CEF"/>
    <w:rsid w:val="00366FAC"/>
    <w:rsid w:val="00377602"/>
    <w:rsid w:val="003804DE"/>
    <w:rsid w:val="00385732"/>
    <w:rsid w:val="00394B92"/>
    <w:rsid w:val="003A0DCA"/>
    <w:rsid w:val="003A36C8"/>
    <w:rsid w:val="003A442D"/>
    <w:rsid w:val="003B1314"/>
    <w:rsid w:val="003D18DB"/>
    <w:rsid w:val="003D231E"/>
    <w:rsid w:val="003D5C20"/>
    <w:rsid w:val="003E0BAF"/>
    <w:rsid w:val="003E1CCF"/>
    <w:rsid w:val="003E6865"/>
    <w:rsid w:val="003F6C2A"/>
    <w:rsid w:val="0040141E"/>
    <w:rsid w:val="00423FC3"/>
    <w:rsid w:val="004354F5"/>
    <w:rsid w:val="00442428"/>
    <w:rsid w:val="00444512"/>
    <w:rsid w:val="00462F83"/>
    <w:rsid w:val="00471C04"/>
    <w:rsid w:val="00472D05"/>
    <w:rsid w:val="00473BBC"/>
    <w:rsid w:val="004756EC"/>
    <w:rsid w:val="00480AAF"/>
    <w:rsid w:val="004834AF"/>
    <w:rsid w:val="004A5985"/>
    <w:rsid w:val="004A60A5"/>
    <w:rsid w:val="004A70C3"/>
    <w:rsid w:val="004B2F22"/>
    <w:rsid w:val="004D0756"/>
    <w:rsid w:val="004D4B5B"/>
    <w:rsid w:val="004D4FE6"/>
    <w:rsid w:val="004D6EF2"/>
    <w:rsid w:val="004E6441"/>
    <w:rsid w:val="004F1061"/>
    <w:rsid w:val="004F1114"/>
    <w:rsid w:val="004F256E"/>
    <w:rsid w:val="00500368"/>
    <w:rsid w:val="00500EF9"/>
    <w:rsid w:val="00510A26"/>
    <w:rsid w:val="005157E8"/>
    <w:rsid w:val="005273E3"/>
    <w:rsid w:val="005316C5"/>
    <w:rsid w:val="00532D82"/>
    <w:rsid w:val="00550257"/>
    <w:rsid w:val="005525D5"/>
    <w:rsid w:val="00575F05"/>
    <w:rsid w:val="00580516"/>
    <w:rsid w:val="00587F61"/>
    <w:rsid w:val="00591787"/>
    <w:rsid w:val="005940E5"/>
    <w:rsid w:val="00595FC3"/>
    <w:rsid w:val="00597111"/>
    <w:rsid w:val="005C6B93"/>
    <w:rsid w:val="005F4C70"/>
    <w:rsid w:val="005F70E5"/>
    <w:rsid w:val="005F7CE1"/>
    <w:rsid w:val="00601A8E"/>
    <w:rsid w:val="00604CC2"/>
    <w:rsid w:val="00613431"/>
    <w:rsid w:val="00626B16"/>
    <w:rsid w:val="00626BAB"/>
    <w:rsid w:val="00626C38"/>
    <w:rsid w:val="00635176"/>
    <w:rsid w:val="006366C7"/>
    <w:rsid w:val="00637B6D"/>
    <w:rsid w:val="00637E5F"/>
    <w:rsid w:val="00642510"/>
    <w:rsid w:val="006457C5"/>
    <w:rsid w:val="00646D47"/>
    <w:rsid w:val="00652A1F"/>
    <w:rsid w:val="00654585"/>
    <w:rsid w:val="0066143C"/>
    <w:rsid w:val="00661BC5"/>
    <w:rsid w:val="006670C8"/>
    <w:rsid w:val="00670D9E"/>
    <w:rsid w:val="00673ED7"/>
    <w:rsid w:val="006755CF"/>
    <w:rsid w:val="00677346"/>
    <w:rsid w:val="00687A57"/>
    <w:rsid w:val="006A572A"/>
    <w:rsid w:val="006A7AAB"/>
    <w:rsid w:val="006B27DA"/>
    <w:rsid w:val="006C5809"/>
    <w:rsid w:val="006C697A"/>
    <w:rsid w:val="006C79B6"/>
    <w:rsid w:val="006D2329"/>
    <w:rsid w:val="006D65AA"/>
    <w:rsid w:val="006E0EF9"/>
    <w:rsid w:val="006F330F"/>
    <w:rsid w:val="007016C3"/>
    <w:rsid w:val="00716E85"/>
    <w:rsid w:val="00726395"/>
    <w:rsid w:val="007350C8"/>
    <w:rsid w:val="007469BD"/>
    <w:rsid w:val="007513B6"/>
    <w:rsid w:val="00751466"/>
    <w:rsid w:val="007664A6"/>
    <w:rsid w:val="00766AED"/>
    <w:rsid w:val="00770E60"/>
    <w:rsid w:val="007727FC"/>
    <w:rsid w:val="0079286F"/>
    <w:rsid w:val="00794759"/>
    <w:rsid w:val="007A7602"/>
    <w:rsid w:val="007E01E4"/>
    <w:rsid w:val="007E030F"/>
    <w:rsid w:val="007F4127"/>
    <w:rsid w:val="00803C8D"/>
    <w:rsid w:val="008122C3"/>
    <w:rsid w:val="00820B4B"/>
    <w:rsid w:val="00840AF5"/>
    <w:rsid w:val="00841B08"/>
    <w:rsid w:val="00842B50"/>
    <w:rsid w:val="00856DEA"/>
    <w:rsid w:val="00871DC0"/>
    <w:rsid w:val="00873537"/>
    <w:rsid w:val="00876EAF"/>
    <w:rsid w:val="00892431"/>
    <w:rsid w:val="008B4CD4"/>
    <w:rsid w:val="008C2F69"/>
    <w:rsid w:val="008D3757"/>
    <w:rsid w:val="008D5CCF"/>
    <w:rsid w:val="008E3EE2"/>
    <w:rsid w:val="008E5F27"/>
    <w:rsid w:val="008F16B4"/>
    <w:rsid w:val="008F60A3"/>
    <w:rsid w:val="00902B14"/>
    <w:rsid w:val="00903FDA"/>
    <w:rsid w:val="009203A0"/>
    <w:rsid w:val="009264F5"/>
    <w:rsid w:val="00932F24"/>
    <w:rsid w:val="00956726"/>
    <w:rsid w:val="00956D7A"/>
    <w:rsid w:val="00967904"/>
    <w:rsid w:val="00991708"/>
    <w:rsid w:val="009937CF"/>
    <w:rsid w:val="00997DC4"/>
    <w:rsid w:val="009A1158"/>
    <w:rsid w:val="009A711B"/>
    <w:rsid w:val="009C1861"/>
    <w:rsid w:val="009C2EDC"/>
    <w:rsid w:val="009C39FF"/>
    <w:rsid w:val="009C70B2"/>
    <w:rsid w:val="009D138C"/>
    <w:rsid w:val="009D4777"/>
    <w:rsid w:val="009D56E1"/>
    <w:rsid w:val="009D75D3"/>
    <w:rsid w:val="009E456E"/>
    <w:rsid w:val="009F34AE"/>
    <w:rsid w:val="009F3F87"/>
    <w:rsid w:val="009F6710"/>
    <w:rsid w:val="00A04682"/>
    <w:rsid w:val="00A054CD"/>
    <w:rsid w:val="00A06563"/>
    <w:rsid w:val="00A323B8"/>
    <w:rsid w:val="00A32957"/>
    <w:rsid w:val="00A3776C"/>
    <w:rsid w:val="00A42F5C"/>
    <w:rsid w:val="00A45008"/>
    <w:rsid w:val="00A51012"/>
    <w:rsid w:val="00A51FED"/>
    <w:rsid w:val="00A612A6"/>
    <w:rsid w:val="00A61AB1"/>
    <w:rsid w:val="00A61FC2"/>
    <w:rsid w:val="00A633AD"/>
    <w:rsid w:val="00A72530"/>
    <w:rsid w:val="00A74E20"/>
    <w:rsid w:val="00A82E8D"/>
    <w:rsid w:val="00A83727"/>
    <w:rsid w:val="00A87AAD"/>
    <w:rsid w:val="00A950D9"/>
    <w:rsid w:val="00A95230"/>
    <w:rsid w:val="00A9549B"/>
    <w:rsid w:val="00A96436"/>
    <w:rsid w:val="00AA6A4E"/>
    <w:rsid w:val="00AB2D5A"/>
    <w:rsid w:val="00AB4FA8"/>
    <w:rsid w:val="00AB77DC"/>
    <w:rsid w:val="00AC07BA"/>
    <w:rsid w:val="00AC73B5"/>
    <w:rsid w:val="00AF20DE"/>
    <w:rsid w:val="00AF2595"/>
    <w:rsid w:val="00AF3FA4"/>
    <w:rsid w:val="00AF7BDC"/>
    <w:rsid w:val="00B00915"/>
    <w:rsid w:val="00B033E0"/>
    <w:rsid w:val="00B072EB"/>
    <w:rsid w:val="00B07ABC"/>
    <w:rsid w:val="00B13D5C"/>
    <w:rsid w:val="00B13F10"/>
    <w:rsid w:val="00B20519"/>
    <w:rsid w:val="00B358E8"/>
    <w:rsid w:val="00B37144"/>
    <w:rsid w:val="00B4105D"/>
    <w:rsid w:val="00B46DB4"/>
    <w:rsid w:val="00B5504A"/>
    <w:rsid w:val="00B570C3"/>
    <w:rsid w:val="00B579D4"/>
    <w:rsid w:val="00B604D3"/>
    <w:rsid w:val="00B63F63"/>
    <w:rsid w:val="00B65E56"/>
    <w:rsid w:val="00B66098"/>
    <w:rsid w:val="00B75AE0"/>
    <w:rsid w:val="00B8351A"/>
    <w:rsid w:val="00B944DF"/>
    <w:rsid w:val="00B96F37"/>
    <w:rsid w:val="00B97737"/>
    <w:rsid w:val="00BA1E3A"/>
    <w:rsid w:val="00BA71FB"/>
    <w:rsid w:val="00BA7993"/>
    <w:rsid w:val="00BA7E04"/>
    <w:rsid w:val="00BC0580"/>
    <w:rsid w:val="00BD5BAB"/>
    <w:rsid w:val="00BD6AA8"/>
    <w:rsid w:val="00BE1530"/>
    <w:rsid w:val="00BE228C"/>
    <w:rsid w:val="00BE5338"/>
    <w:rsid w:val="00BE718D"/>
    <w:rsid w:val="00BF0597"/>
    <w:rsid w:val="00BF2935"/>
    <w:rsid w:val="00BF39C4"/>
    <w:rsid w:val="00BF7DE0"/>
    <w:rsid w:val="00C0730F"/>
    <w:rsid w:val="00C14B18"/>
    <w:rsid w:val="00C17730"/>
    <w:rsid w:val="00C244AA"/>
    <w:rsid w:val="00C24A05"/>
    <w:rsid w:val="00C323EB"/>
    <w:rsid w:val="00C344E6"/>
    <w:rsid w:val="00C373A5"/>
    <w:rsid w:val="00C61AA9"/>
    <w:rsid w:val="00C66B87"/>
    <w:rsid w:val="00C71E61"/>
    <w:rsid w:val="00C7463A"/>
    <w:rsid w:val="00C7613D"/>
    <w:rsid w:val="00C80928"/>
    <w:rsid w:val="00C80B93"/>
    <w:rsid w:val="00C85C00"/>
    <w:rsid w:val="00C90C7C"/>
    <w:rsid w:val="00C92159"/>
    <w:rsid w:val="00CA541C"/>
    <w:rsid w:val="00CA6916"/>
    <w:rsid w:val="00CA6CCB"/>
    <w:rsid w:val="00CB4057"/>
    <w:rsid w:val="00CB54F1"/>
    <w:rsid w:val="00CB61F9"/>
    <w:rsid w:val="00CC59D0"/>
    <w:rsid w:val="00CD5532"/>
    <w:rsid w:val="00CD5982"/>
    <w:rsid w:val="00CE124B"/>
    <w:rsid w:val="00CF2925"/>
    <w:rsid w:val="00CF5A4E"/>
    <w:rsid w:val="00D009A1"/>
    <w:rsid w:val="00D04B70"/>
    <w:rsid w:val="00D10FEC"/>
    <w:rsid w:val="00D21D71"/>
    <w:rsid w:val="00D27FFB"/>
    <w:rsid w:val="00D332CE"/>
    <w:rsid w:val="00D3545C"/>
    <w:rsid w:val="00D378D6"/>
    <w:rsid w:val="00D415BF"/>
    <w:rsid w:val="00D42035"/>
    <w:rsid w:val="00D47FF7"/>
    <w:rsid w:val="00D70B8D"/>
    <w:rsid w:val="00D71C15"/>
    <w:rsid w:val="00D72813"/>
    <w:rsid w:val="00D77774"/>
    <w:rsid w:val="00D80D97"/>
    <w:rsid w:val="00D85DB9"/>
    <w:rsid w:val="00D92E6E"/>
    <w:rsid w:val="00D94440"/>
    <w:rsid w:val="00DA2EB8"/>
    <w:rsid w:val="00DA6316"/>
    <w:rsid w:val="00DC1441"/>
    <w:rsid w:val="00DC4158"/>
    <w:rsid w:val="00DC77C3"/>
    <w:rsid w:val="00DC7825"/>
    <w:rsid w:val="00DD2D32"/>
    <w:rsid w:val="00DE0BFD"/>
    <w:rsid w:val="00DE1D35"/>
    <w:rsid w:val="00DE3CFA"/>
    <w:rsid w:val="00DE711D"/>
    <w:rsid w:val="00DF64AC"/>
    <w:rsid w:val="00DF7790"/>
    <w:rsid w:val="00E11F79"/>
    <w:rsid w:val="00E146E0"/>
    <w:rsid w:val="00E14DDC"/>
    <w:rsid w:val="00E16B7F"/>
    <w:rsid w:val="00E23601"/>
    <w:rsid w:val="00E36E8C"/>
    <w:rsid w:val="00E418B1"/>
    <w:rsid w:val="00E43323"/>
    <w:rsid w:val="00E72087"/>
    <w:rsid w:val="00E72497"/>
    <w:rsid w:val="00E82296"/>
    <w:rsid w:val="00E87534"/>
    <w:rsid w:val="00E905F1"/>
    <w:rsid w:val="00E91CEB"/>
    <w:rsid w:val="00E95B88"/>
    <w:rsid w:val="00EA19C7"/>
    <w:rsid w:val="00EA202D"/>
    <w:rsid w:val="00EB0FB3"/>
    <w:rsid w:val="00EB3B4F"/>
    <w:rsid w:val="00EC20BB"/>
    <w:rsid w:val="00EC4496"/>
    <w:rsid w:val="00EC4784"/>
    <w:rsid w:val="00EC54C0"/>
    <w:rsid w:val="00EF6E23"/>
    <w:rsid w:val="00EF78AD"/>
    <w:rsid w:val="00F00049"/>
    <w:rsid w:val="00F0151C"/>
    <w:rsid w:val="00F0481B"/>
    <w:rsid w:val="00F12DC3"/>
    <w:rsid w:val="00F15B6D"/>
    <w:rsid w:val="00F227AA"/>
    <w:rsid w:val="00F22D74"/>
    <w:rsid w:val="00F336CE"/>
    <w:rsid w:val="00F34747"/>
    <w:rsid w:val="00F405EA"/>
    <w:rsid w:val="00F4214E"/>
    <w:rsid w:val="00F44DB2"/>
    <w:rsid w:val="00F62000"/>
    <w:rsid w:val="00F625D5"/>
    <w:rsid w:val="00F633F9"/>
    <w:rsid w:val="00F64C0C"/>
    <w:rsid w:val="00F6519F"/>
    <w:rsid w:val="00F70740"/>
    <w:rsid w:val="00F82FAA"/>
    <w:rsid w:val="00F86FD7"/>
    <w:rsid w:val="00F92832"/>
    <w:rsid w:val="00FA3981"/>
    <w:rsid w:val="00FB2F20"/>
    <w:rsid w:val="00FB67CB"/>
    <w:rsid w:val="00FC23F9"/>
    <w:rsid w:val="00FD3964"/>
    <w:rsid w:val="00FE5A19"/>
    <w:rsid w:val="00FE7713"/>
    <w:rsid w:val="00FF11A6"/>
    <w:rsid w:val="00FF4C5F"/>
    <w:rsid w:val="1473DDB4"/>
    <w:rsid w:val="1B11130E"/>
    <w:rsid w:val="6898391E"/>
    <w:rsid w:val="753FF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C2C7B"/>
  <w15:docId w15:val="{EA43CEE2-018D-4EEC-98F6-46D6BFB5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8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176"/>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6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C397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D20"/>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B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E5F"/>
    <w:pPr>
      <w:tabs>
        <w:tab w:val="center" w:pos="4680"/>
        <w:tab w:val="right" w:pos="9360"/>
      </w:tabs>
      <w:ind w:left="864"/>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7E5F"/>
  </w:style>
  <w:style w:type="paragraph" w:styleId="Footer">
    <w:name w:val="footer"/>
    <w:basedOn w:val="Normal"/>
    <w:link w:val="FooterChar"/>
    <w:uiPriority w:val="99"/>
    <w:unhideWhenUsed/>
    <w:rsid w:val="00637E5F"/>
    <w:pPr>
      <w:tabs>
        <w:tab w:val="center" w:pos="4680"/>
        <w:tab w:val="right" w:pos="9360"/>
      </w:tabs>
      <w:ind w:left="864"/>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37E5F"/>
  </w:style>
  <w:style w:type="paragraph" w:styleId="BalloonText">
    <w:name w:val="Balloon Text"/>
    <w:basedOn w:val="Normal"/>
    <w:link w:val="BalloonTextChar"/>
    <w:uiPriority w:val="99"/>
    <w:semiHidden/>
    <w:unhideWhenUsed/>
    <w:rsid w:val="000A61A7"/>
    <w:pPr>
      <w:ind w:left="864"/>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A61A7"/>
    <w:rPr>
      <w:rFonts w:ascii="Tahoma" w:hAnsi="Tahoma" w:cs="Tahoma"/>
      <w:sz w:val="16"/>
      <w:szCs w:val="16"/>
    </w:rPr>
  </w:style>
  <w:style w:type="character" w:styleId="CommentReference">
    <w:name w:val="annotation reference"/>
    <w:basedOn w:val="DefaultParagraphFont"/>
    <w:uiPriority w:val="99"/>
    <w:semiHidden/>
    <w:unhideWhenUsed/>
    <w:rsid w:val="004D4FE6"/>
    <w:rPr>
      <w:sz w:val="16"/>
      <w:szCs w:val="16"/>
    </w:rPr>
  </w:style>
  <w:style w:type="paragraph" w:styleId="CommentText">
    <w:name w:val="annotation text"/>
    <w:basedOn w:val="Normal"/>
    <w:link w:val="CommentTextChar"/>
    <w:uiPriority w:val="99"/>
    <w:unhideWhenUsed/>
    <w:rsid w:val="004D4FE6"/>
    <w:pPr>
      <w:ind w:left="864"/>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D4FE6"/>
    <w:rPr>
      <w:sz w:val="20"/>
      <w:szCs w:val="20"/>
    </w:rPr>
  </w:style>
  <w:style w:type="paragraph" w:styleId="CommentSubject">
    <w:name w:val="annotation subject"/>
    <w:basedOn w:val="CommentText"/>
    <w:next w:val="CommentText"/>
    <w:link w:val="CommentSubjectChar"/>
    <w:uiPriority w:val="99"/>
    <w:semiHidden/>
    <w:unhideWhenUsed/>
    <w:rsid w:val="004D4FE6"/>
    <w:rPr>
      <w:b/>
      <w:bCs/>
    </w:rPr>
  </w:style>
  <w:style w:type="character" w:customStyle="1" w:styleId="CommentSubjectChar">
    <w:name w:val="Comment Subject Char"/>
    <w:basedOn w:val="CommentTextChar"/>
    <w:link w:val="CommentSubject"/>
    <w:uiPriority w:val="99"/>
    <w:semiHidden/>
    <w:rsid w:val="004D4FE6"/>
    <w:rPr>
      <w:b/>
      <w:bCs/>
      <w:sz w:val="20"/>
      <w:szCs w:val="20"/>
    </w:rPr>
  </w:style>
  <w:style w:type="character" w:styleId="Hyperlink">
    <w:name w:val="Hyperlink"/>
    <w:basedOn w:val="DefaultParagraphFont"/>
    <w:uiPriority w:val="99"/>
    <w:unhideWhenUsed/>
    <w:rsid w:val="00B570C3"/>
    <w:rPr>
      <w:color w:val="0000FF" w:themeColor="hyperlink"/>
      <w:u w:val="single"/>
    </w:rPr>
  </w:style>
  <w:style w:type="paragraph" w:styleId="NormalWeb">
    <w:name w:val="Normal (Web)"/>
    <w:basedOn w:val="Normal"/>
    <w:uiPriority w:val="99"/>
    <w:unhideWhenUsed/>
    <w:rsid w:val="00423FC3"/>
    <w:pPr>
      <w:spacing w:before="100" w:beforeAutospacing="1" w:after="100" w:afterAutospacing="1"/>
    </w:pPr>
  </w:style>
  <w:style w:type="character" w:customStyle="1" w:styleId="Heading3Char">
    <w:name w:val="Heading 3 Char"/>
    <w:basedOn w:val="DefaultParagraphFont"/>
    <w:link w:val="Heading3"/>
    <w:uiPriority w:val="9"/>
    <w:rsid w:val="002C3976"/>
    <w:rPr>
      <w:rFonts w:ascii="Times New Roman" w:eastAsia="Times New Roman" w:hAnsi="Times New Roman" w:cs="Times New Roman"/>
      <w:b/>
      <w:bCs/>
      <w:sz w:val="27"/>
      <w:szCs w:val="27"/>
    </w:rPr>
  </w:style>
  <w:style w:type="table" w:customStyle="1" w:styleId="TableGrid1">
    <w:name w:val="Table Grid1"/>
    <w:basedOn w:val="TableNormal"/>
    <w:next w:val="TableGrid"/>
    <w:uiPriority w:val="59"/>
    <w:rsid w:val="00D10FEC"/>
    <w:pPr>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6D5B"/>
    <w:rPr>
      <w:rFonts w:asciiTheme="majorHAnsi" w:eastAsiaTheme="majorEastAsia" w:hAnsiTheme="majorHAnsi" w:cstheme="majorBidi"/>
      <w:color w:val="365F91" w:themeColor="accent1" w:themeShade="BF"/>
      <w:sz w:val="32"/>
      <w:szCs w:val="32"/>
    </w:rPr>
  </w:style>
  <w:style w:type="character" w:styleId="Strong">
    <w:name w:val="Strong"/>
    <w:uiPriority w:val="22"/>
    <w:qFormat/>
    <w:rsid w:val="000D6D5B"/>
    <w:rPr>
      <w:b/>
      <w:bCs/>
    </w:rPr>
  </w:style>
  <w:style w:type="paragraph" w:styleId="Revision">
    <w:name w:val="Revision"/>
    <w:hidden/>
    <w:uiPriority w:val="99"/>
    <w:semiHidden/>
    <w:rsid w:val="00CB61F9"/>
    <w:pPr>
      <w:ind w:left="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2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3979">
      <w:bodyDiv w:val="1"/>
      <w:marLeft w:val="0"/>
      <w:marRight w:val="0"/>
      <w:marTop w:val="0"/>
      <w:marBottom w:val="0"/>
      <w:divBdr>
        <w:top w:val="none" w:sz="0" w:space="0" w:color="auto"/>
        <w:left w:val="none" w:sz="0" w:space="0" w:color="auto"/>
        <w:bottom w:val="none" w:sz="0" w:space="0" w:color="auto"/>
        <w:right w:val="none" w:sz="0" w:space="0" w:color="auto"/>
      </w:divBdr>
    </w:div>
    <w:div w:id="644242300">
      <w:bodyDiv w:val="1"/>
      <w:marLeft w:val="0"/>
      <w:marRight w:val="0"/>
      <w:marTop w:val="0"/>
      <w:marBottom w:val="0"/>
      <w:divBdr>
        <w:top w:val="none" w:sz="0" w:space="0" w:color="auto"/>
        <w:left w:val="none" w:sz="0" w:space="0" w:color="auto"/>
        <w:bottom w:val="none" w:sz="0" w:space="0" w:color="auto"/>
        <w:right w:val="none" w:sz="0" w:space="0" w:color="auto"/>
      </w:divBdr>
    </w:div>
    <w:div w:id="1076241466">
      <w:bodyDiv w:val="1"/>
      <w:marLeft w:val="0"/>
      <w:marRight w:val="0"/>
      <w:marTop w:val="0"/>
      <w:marBottom w:val="0"/>
      <w:divBdr>
        <w:top w:val="none" w:sz="0" w:space="0" w:color="auto"/>
        <w:left w:val="none" w:sz="0" w:space="0" w:color="auto"/>
        <w:bottom w:val="none" w:sz="0" w:space="0" w:color="auto"/>
        <w:right w:val="none" w:sz="0" w:space="0" w:color="auto"/>
      </w:divBdr>
    </w:div>
    <w:div w:id="1234926987">
      <w:bodyDiv w:val="1"/>
      <w:marLeft w:val="0"/>
      <w:marRight w:val="0"/>
      <w:marTop w:val="0"/>
      <w:marBottom w:val="0"/>
      <w:divBdr>
        <w:top w:val="none" w:sz="0" w:space="0" w:color="auto"/>
        <w:left w:val="none" w:sz="0" w:space="0" w:color="auto"/>
        <w:bottom w:val="none" w:sz="0" w:space="0" w:color="auto"/>
        <w:right w:val="none" w:sz="0" w:space="0" w:color="auto"/>
      </w:divBdr>
    </w:div>
    <w:div w:id="1965889329">
      <w:bodyDiv w:val="1"/>
      <w:marLeft w:val="0"/>
      <w:marRight w:val="0"/>
      <w:marTop w:val="0"/>
      <w:marBottom w:val="0"/>
      <w:divBdr>
        <w:top w:val="none" w:sz="0" w:space="0" w:color="auto"/>
        <w:left w:val="none" w:sz="0" w:space="0" w:color="auto"/>
        <w:bottom w:val="none" w:sz="0" w:space="0" w:color="auto"/>
        <w:right w:val="none" w:sz="0" w:space="0" w:color="auto"/>
      </w:divBdr>
    </w:div>
    <w:div w:id="20370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cp.edu/node/49" TargetMode="External"/><Relationship Id="rId18" Type="http://schemas.openxmlformats.org/officeDocument/2006/relationships/hyperlink" Target="http://ccp.edu/college-catalog/course-offerings/english-courses" TargetMode="External"/><Relationship Id="rId26" Type="http://schemas.openxmlformats.org/officeDocument/2006/relationships/hyperlink" Target="http://ccp.edu/college-catalog/course-offerings/computer-science-courses" TargetMode="External"/><Relationship Id="rId39" Type="http://schemas.openxmlformats.org/officeDocument/2006/relationships/hyperlink" Target="http://ccp.edu/node/65" TargetMode="External"/><Relationship Id="rId21" Type="http://schemas.openxmlformats.org/officeDocument/2006/relationships/hyperlink" Target="http://ccp.edu/college-catalog/course-offerings/english-courses" TargetMode="External"/><Relationship Id="rId34" Type="http://schemas.openxmlformats.org/officeDocument/2006/relationships/hyperlink" Target="http://ccp.edu/college-catalog/course-offerings/management-courses" TargetMode="External"/><Relationship Id="rId42" Type="http://schemas.openxmlformats.org/officeDocument/2006/relationships/hyperlink" Target="http://ccp.edu/node/49" TargetMode="External"/><Relationship Id="rId47" Type="http://schemas.openxmlformats.org/officeDocument/2006/relationships/hyperlink" Target="file:///\\ad.ccp.edu\data\SHARED\CurrDevelop\Curric%20Development%20Office\Applied%20Studies\ENGL%20101" TargetMode="External"/><Relationship Id="rId50" Type="http://schemas.openxmlformats.org/officeDocument/2006/relationships/hyperlink" Target="https://www.ccp.edu/college-catalog/course-offerings/all-courses/hist-103-united-states-history-20th-century" TargetMode="External"/><Relationship Id="rId55" Type="http://schemas.openxmlformats.org/officeDocument/2006/relationships/hyperlink" Target="http://ccp.edu/node/49" TargetMode="External"/><Relationship Id="rId63" Type="http://schemas.openxmlformats.org/officeDocument/2006/relationships/hyperlink" Target="https://www.ccp.edu/college-catalog/course-offerings/all-courses/hist-101-united-states-history-colonial-america-through-revolutionary-era"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cp.edu/college-catalog/course-offerings/english-courses" TargetMode="External"/><Relationship Id="rId29" Type="http://schemas.openxmlformats.org/officeDocument/2006/relationships/hyperlink" Target="http://ccp.edu/college-catalog/course-offerings/accounting-cour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cp.edu/node/65" TargetMode="External"/><Relationship Id="rId24" Type="http://schemas.openxmlformats.org/officeDocument/2006/relationships/hyperlink" Target="http://ccp.edu/college-catalog/course-offerings/automotive-technology-courses" TargetMode="External"/><Relationship Id="rId32" Type="http://schemas.openxmlformats.org/officeDocument/2006/relationships/hyperlink" Target="http://ccp.edu/college-catalog/course-offerings/entrepreneurship-courses" TargetMode="External"/><Relationship Id="rId37" Type="http://schemas.openxmlformats.org/officeDocument/2006/relationships/hyperlink" Target="http://ccp.edu/node/217" TargetMode="External"/><Relationship Id="rId40" Type="http://schemas.openxmlformats.org/officeDocument/2006/relationships/hyperlink" Target="http://ccp.edu/node/35" TargetMode="External"/><Relationship Id="rId45" Type="http://schemas.openxmlformats.org/officeDocument/2006/relationships/hyperlink" Target="http://ccp.edu/college-catalog/course-offerings/english-courses" TargetMode="External"/><Relationship Id="rId53" Type="http://schemas.openxmlformats.org/officeDocument/2006/relationships/hyperlink" Target="http://ccp.edu/college-catalog/degree-requirements" TargetMode="External"/><Relationship Id="rId58" Type="http://schemas.openxmlformats.org/officeDocument/2006/relationships/hyperlink" Target="http://ccp.edu/node/49" TargetMode="External"/><Relationship Id="rId66" Type="http://schemas.openxmlformats.org/officeDocument/2006/relationships/hyperlink" Target="https://www.ccp.edu/college-catalog/course-offerings/all-courses/soc-101-introduction-sociology" TargetMode="External"/><Relationship Id="rId5" Type="http://schemas.openxmlformats.org/officeDocument/2006/relationships/styles" Target="styles.xml"/><Relationship Id="rId15" Type="http://schemas.openxmlformats.org/officeDocument/2006/relationships/hyperlink" Target="http://ccp.edu/college-catalog/course-offerings/english-courses" TargetMode="External"/><Relationship Id="rId23" Type="http://schemas.openxmlformats.org/officeDocument/2006/relationships/hyperlink" Target="http://ccp.edu/college-catalog/course-offerings/architecture-design-and-construction-courses" TargetMode="External"/><Relationship Id="rId28" Type="http://schemas.openxmlformats.org/officeDocument/2006/relationships/hyperlink" Target="http://ccp.edu/college-catalog/course-offerings/process-technology-courses" TargetMode="External"/><Relationship Id="rId36" Type="http://schemas.openxmlformats.org/officeDocument/2006/relationships/hyperlink" Target="http://ccp.edu/college-catalog/course-offerings/real-estate-courses" TargetMode="External"/><Relationship Id="rId49" Type="http://schemas.openxmlformats.org/officeDocument/2006/relationships/hyperlink" Target="https://www.ccp.edu/college-catalog/course-offerings/all-courses/hist-102-united-states-history-19th-century" TargetMode="External"/><Relationship Id="rId57" Type="http://schemas.openxmlformats.org/officeDocument/2006/relationships/hyperlink" Target="http://ccp.edu/node/35" TargetMode="External"/><Relationship Id="rId61" Type="http://schemas.openxmlformats.org/officeDocument/2006/relationships/hyperlink" Target="http://ccp.edu/college-catalog/course-offerings/english-courses" TargetMode="External"/><Relationship Id="rId10" Type="http://schemas.openxmlformats.org/officeDocument/2006/relationships/hyperlink" Target="http://ccp.edu/node/49" TargetMode="External"/><Relationship Id="rId19" Type="http://schemas.openxmlformats.org/officeDocument/2006/relationships/hyperlink" Target="file:///\\ad.ccp.edu\data\SHARED\CurrDevelop\Curric%20Development%20Office\Applied%20Studies\ENGL%20101" TargetMode="External"/><Relationship Id="rId31" Type="http://schemas.openxmlformats.org/officeDocument/2006/relationships/hyperlink" Target="http://ccp.edu/college-catalog/course-offerings/economics-courses" TargetMode="External"/><Relationship Id="rId44" Type="http://schemas.openxmlformats.org/officeDocument/2006/relationships/hyperlink" Target="http://ccp.edu/college-catalog/course-offerings/english-courses" TargetMode="External"/><Relationship Id="rId52" Type="http://schemas.openxmlformats.org/officeDocument/2006/relationships/hyperlink" Target="https://login.ccp.edu/cas/login?service=https%3A%2F%2Fmyccp.ccp.edu%2Fc%2Fportal%2Flogin" TargetMode="External"/><Relationship Id="rId60" Type="http://schemas.openxmlformats.org/officeDocument/2006/relationships/hyperlink" Target="http://ccp.edu/college-catalog/course-offerings/english-courses" TargetMode="External"/><Relationship Id="rId65" Type="http://schemas.openxmlformats.org/officeDocument/2006/relationships/hyperlink" Target="https://www.ccp.edu/college-catalog/course-offerings/all-courses/hist-103-united-states-history-20th-centu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cp.edu/node/49" TargetMode="External"/><Relationship Id="rId22" Type="http://schemas.openxmlformats.org/officeDocument/2006/relationships/hyperlink" Target="http://ccp.edu/college-catalog/course-offerings/applied-science-and-engineering-technology-courses" TargetMode="External"/><Relationship Id="rId27" Type="http://schemas.openxmlformats.org/officeDocument/2006/relationships/hyperlink" Target="http://ccp.edu/college-catalog/course-offerings/geographic-information-systems-courses" TargetMode="External"/><Relationship Id="rId30" Type="http://schemas.openxmlformats.org/officeDocument/2006/relationships/hyperlink" Target="http://ccp.edu/college-catalog/course-offerings/computer-information-systems-courses" TargetMode="External"/><Relationship Id="rId35" Type="http://schemas.openxmlformats.org/officeDocument/2006/relationships/hyperlink" Target="http://ccp.edu/college-catalog/course-offerings/marketing-courses" TargetMode="External"/><Relationship Id="rId43" Type="http://schemas.openxmlformats.org/officeDocument/2006/relationships/hyperlink" Target="http://ccp.edu/college-catalog/course-offerings/english-courses" TargetMode="External"/><Relationship Id="rId48" Type="http://schemas.openxmlformats.org/officeDocument/2006/relationships/hyperlink" Target="https://www.ccp.edu/college-catalog/course-offerings/all-courses/hist-101-united-states-history-colonial-america-through-revolutionary-era" TargetMode="External"/><Relationship Id="rId56" Type="http://schemas.openxmlformats.org/officeDocument/2006/relationships/hyperlink" Target="http://ccp.edu/node/65" TargetMode="External"/><Relationship Id="rId64" Type="http://schemas.openxmlformats.org/officeDocument/2006/relationships/hyperlink" Target="https://www.ccp.edu/college-catalog/course-offerings/all-courses/hist-102-united-states-history-19th-century"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ccp.edu/college-catalog/course-offerings/all-courses/soc-101-introduction-sociology" TargetMode="External"/><Relationship Id="rId3" Type="http://schemas.openxmlformats.org/officeDocument/2006/relationships/customXml" Target="../customXml/item3.xml"/><Relationship Id="rId12" Type="http://schemas.openxmlformats.org/officeDocument/2006/relationships/hyperlink" Target="http://ccp.edu/node/35" TargetMode="External"/><Relationship Id="rId17" Type="http://schemas.openxmlformats.org/officeDocument/2006/relationships/hyperlink" Target="http://ccp.edu/college-catalog/course-offerings/english-courses" TargetMode="External"/><Relationship Id="rId25" Type="http://schemas.openxmlformats.org/officeDocument/2006/relationships/hyperlink" Target="http://ccp.edu/college-catalog/course-offerings/computer-information-systems-courses" TargetMode="External"/><Relationship Id="rId33" Type="http://schemas.openxmlformats.org/officeDocument/2006/relationships/hyperlink" Target="http://ccp.edu/college-catalog/course-offerings/finance-courses" TargetMode="External"/><Relationship Id="rId38" Type="http://schemas.openxmlformats.org/officeDocument/2006/relationships/hyperlink" Target="http://ccp.edu/node/49" TargetMode="External"/><Relationship Id="rId46" Type="http://schemas.openxmlformats.org/officeDocument/2006/relationships/hyperlink" Target="http://ccp.edu/college-catalog/course-offerings/english-courses" TargetMode="External"/><Relationship Id="rId59" Type="http://schemas.openxmlformats.org/officeDocument/2006/relationships/hyperlink" Target="http://ccp.edu/college-catalog/course-offerings/english-courses" TargetMode="External"/><Relationship Id="rId67" Type="http://schemas.openxmlformats.org/officeDocument/2006/relationships/footer" Target="footer1.xml"/><Relationship Id="rId20" Type="http://schemas.openxmlformats.org/officeDocument/2006/relationships/hyperlink" Target="file:///\\ad.ccp.edu\data\SHARED\CurrDevelop\Curric%20Development%20Office\Applied%20Studies\ENGL%20101" TargetMode="External"/><Relationship Id="rId41" Type="http://schemas.openxmlformats.org/officeDocument/2006/relationships/hyperlink" Target="http://ccp.edu/node/49" TargetMode="External"/><Relationship Id="rId54" Type="http://schemas.openxmlformats.org/officeDocument/2006/relationships/hyperlink" Target="https://www.ccp.edu/academic-offerings/all-offerings/" TargetMode="External"/><Relationship Id="rId62" Type="http://schemas.openxmlformats.org/officeDocument/2006/relationships/hyperlink" Target="http://ccp.edu/college-catalog/course-offerings/english-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432CC-BCAF-4D33-A68F-F410AF4B1555}">
  <ds:schemaRefs>
    <ds:schemaRef ds:uri="http://schemas.microsoft.com/sharepoint/v3/contenttype/forms"/>
  </ds:schemaRefs>
</ds:datastoreItem>
</file>

<file path=customXml/itemProps2.xml><?xml version="1.0" encoding="utf-8"?>
<ds:datastoreItem xmlns:ds="http://schemas.openxmlformats.org/officeDocument/2006/customXml" ds:itemID="{5831BEF3-201A-40C7-AE4F-DC45411FE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D2C21-605B-4818-90C7-152F32974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Watkins</dc:creator>
  <cp:keywords/>
  <dc:description/>
  <cp:lastModifiedBy>Amy Birge-Caraccapa</cp:lastModifiedBy>
  <cp:revision>7</cp:revision>
  <dcterms:created xsi:type="dcterms:W3CDTF">2020-12-21T18:59:00Z</dcterms:created>
  <dcterms:modified xsi:type="dcterms:W3CDTF">2021-01-29T18:59:00Z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