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45"/>
      </w:tblGrid>
      <w:tr w:rsidR="006B6069" w14:paraId="05178C49" w14:textId="77777777">
        <w:trPr>
          <w:jc w:val="center"/>
        </w:trPr>
        <w:tc>
          <w:tcPr>
            <w:tcW w:w="9360" w:type="dxa"/>
            <w:gridSpan w:val="2"/>
          </w:tcPr>
          <w:p w14:paraId="77D071A1" w14:textId="77777777" w:rsidR="006B6069" w:rsidRPr="0031006A" w:rsidRDefault="006B6069" w:rsidP="00D400C6">
            <w:pPr>
              <w:jc w:val="center"/>
              <w:rPr>
                <w:b/>
                <w:sz w:val="24"/>
                <w:szCs w:val="24"/>
              </w:rPr>
            </w:pPr>
          </w:p>
          <w:p w14:paraId="12A43350" w14:textId="77777777" w:rsidR="006B6069" w:rsidRPr="0031006A" w:rsidRDefault="000E0351" w:rsidP="00D400C6">
            <w:pPr>
              <w:jc w:val="center"/>
              <w:rPr>
                <w:b/>
                <w:sz w:val="24"/>
                <w:szCs w:val="24"/>
              </w:rPr>
            </w:pPr>
            <w:r w:rsidRPr="0031006A">
              <w:rPr>
                <w:b/>
                <w:sz w:val="24"/>
                <w:szCs w:val="24"/>
              </w:rPr>
              <w:t>COMMUNITY COLLEGE OF PHILADELPHIA</w:t>
            </w:r>
          </w:p>
          <w:p w14:paraId="4051476C" w14:textId="77777777" w:rsidR="006B6069" w:rsidRPr="0031006A" w:rsidRDefault="006B6069" w:rsidP="00D400C6">
            <w:pPr>
              <w:jc w:val="center"/>
              <w:rPr>
                <w:b/>
                <w:sz w:val="24"/>
                <w:szCs w:val="24"/>
              </w:rPr>
            </w:pPr>
          </w:p>
          <w:p w14:paraId="092DDF64" w14:textId="77777777" w:rsidR="006B6069" w:rsidRPr="0031006A" w:rsidRDefault="000E0351" w:rsidP="00D400C6">
            <w:pPr>
              <w:jc w:val="center"/>
              <w:rPr>
                <w:b/>
                <w:sz w:val="24"/>
                <w:szCs w:val="24"/>
              </w:rPr>
            </w:pPr>
            <w:r w:rsidRPr="0031006A">
              <w:rPr>
                <w:b/>
                <w:sz w:val="24"/>
                <w:szCs w:val="24"/>
              </w:rPr>
              <w:t>New Degree Program Proposal</w:t>
            </w:r>
          </w:p>
          <w:p w14:paraId="3FDFBB0C" w14:textId="77777777" w:rsidR="006B6069" w:rsidRPr="0031006A" w:rsidRDefault="000E0351" w:rsidP="00D400C6">
            <w:pPr>
              <w:jc w:val="center"/>
              <w:rPr>
                <w:sz w:val="24"/>
                <w:szCs w:val="24"/>
              </w:rPr>
            </w:pPr>
            <w:r w:rsidRPr="0031006A">
              <w:rPr>
                <w:b/>
                <w:sz w:val="24"/>
                <w:szCs w:val="24"/>
              </w:rPr>
              <w:t xml:space="preserve"> </w:t>
            </w:r>
          </w:p>
        </w:tc>
      </w:tr>
      <w:tr w:rsidR="006B6069" w14:paraId="38BE452B" w14:textId="77777777" w:rsidTr="0031006A">
        <w:trPr>
          <w:trHeight w:val="665"/>
          <w:jc w:val="center"/>
        </w:trPr>
        <w:tc>
          <w:tcPr>
            <w:tcW w:w="2515" w:type="dxa"/>
          </w:tcPr>
          <w:p w14:paraId="4BD11FED" w14:textId="695B7B79" w:rsidR="006B6069" w:rsidRPr="0031006A" w:rsidRDefault="000E0351" w:rsidP="00D400C6">
            <w:pPr>
              <w:rPr>
                <w:sz w:val="24"/>
                <w:szCs w:val="24"/>
              </w:rPr>
            </w:pPr>
            <w:r w:rsidRPr="0031006A">
              <w:rPr>
                <w:sz w:val="24"/>
                <w:szCs w:val="24"/>
              </w:rPr>
              <w:t xml:space="preserve">Name of Degree Program </w:t>
            </w:r>
          </w:p>
        </w:tc>
        <w:tc>
          <w:tcPr>
            <w:tcW w:w="6845" w:type="dxa"/>
          </w:tcPr>
          <w:p w14:paraId="30C2B59E" w14:textId="77777777" w:rsidR="006B6069" w:rsidRPr="0031006A" w:rsidRDefault="000E0351" w:rsidP="00D400C6">
            <w:pPr>
              <w:rPr>
                <w:sz w:val="24"/>
                <w:szCs w:val="24"/>
              </w:rPr>
            </w:pPr>
            <w:r w:rsidRPr="0031006A">
              <w:rPr>
                <w:sz w:val="24"/>
                <w:szCs w:val="24"/>
              </w:rPr>
              <w:t>Public Health</w:t>
            </w:r>
          </w:p>
        </w:tc>
      </w:tr>
      <w:tr w:rsidR="006B6069" w14:paraId="511B555E" w14:textId="77777777" w:rsidTr="0031006A">
        <w:trPr>
          <w:trHeight w:val="647"/>
          <w:jc w:val="center"/>
        </w:trPr>
        <w:tc>
          <w:tcPr>
            <w:tcW w:w="2515" w:type="dxa"/>
          </w:tcPr>
          <w:p w14:paraId="76704322" w14:textId="77777777" w:rsidR="006B6069" w:rsidRPr="0031006A" w:rsidRDefault="000E0351" w:rsidP="00D400C6">
            <w:pPr>
              <w:rPr>
                <w:sz w:val="24"/>
                <w:szCs w:val="24"/>
              </w:rPr>
            </w:pPr>
            <w:r w:rsidRPr="0031006A">
              <w:rPr>
                <w:sz w:val="24"/>
                <w:szCs w:val="24"/>
              </w:rPr>
              <w:t>Academic Pathway</w:t>
            </w:r>
          </w:p>
        </w:tc>
        <w:tc>
          <w:tcPr>
            <w:tcW w:w="6845" w:type="dxa"/>
          </w:tcPr>
          <w:p w14:paraId="4BCC5840" w14:textId="77777777" w:rsidR="006B6069" w:rsidRPr="0031006A" w:rsidRDefault="000E0351" w:rsidP="00D400C6">
            <w:pPr>
              <w:rPr>
                <w:sz w:val="24"/>
                <w:szCs w:val="24"/>
              </w:rPr>
            </w:pPr>
            <w:r w:rsidRPr="0031006A">
              <w:rPr>
                <w:sz w:val="24"/>
                <w:szCs w:val="24"/>
              </w:rPr>
              <w:t>Health Care</w:t>
            </w:r>
          </w:p>
          <w:p w14:paraId="7962747A" w14:textId="77777777" w:rsidR="006B6069" w:rsidRPr="0031006A" w:rsidRDefault="000E0351" w:rsidP="00D400C6">
            <w:pPr>
              <w:rPr>
                <w:sz w:val="24"/>
                <w:szCs w:val="24"/>
              </w:rPr>
            </w:pPr>
            <w:r w:rsidRPr="0031006A">
              <w:rPr>
                <w:sz w:val="24"/>
                <w:szCs w:val="24"/>
              </w:rPr>
              <w:t>Education and Human Services</w:t>
            </w:r>
          </w:p>
        </w:tc>
      </w:tr>
      <w:tr w:rsidR="0031006A" w14:paraId="5303A4C3" w14:textId="77777777" w:rsidTr="0031006A">
        <w:trPr>
          <w:jc w:val="center"/>
        </w:trPr>
        <w:tc>
          <w:tcPr>
            <w:tcW w:w="2515" w:type="dxa"/>
          </w:tcPr>
          <w:p w14:paraId="68A988E6" w14:textId="2C262241" w:rsidR="0031006A" w:rsidRPr="0031006A" w:rsidRDefault="0031006A" w:rsidP="00D400C6">
            <w:pPr>
              <w:rPr>
                <w:sz w:val="24"/>
                <w:szCs w:val="24"/>
              </w:rPr>
            </w:pPr>
            <w:r w:rsidRPr="0031006A">
              <w:rPr>
                <w:sz w:val="24"/>
                <w:szCs w:val="24"/>
              </w:rPr>
              <w:t>Department</w:t>
            </w:r>
          </w:p>
        </w:tc>
        <w:tc>
          <w:tcPr>
            <w:tcW w:w="6845" w:type="dxa"/>
          </w:tcPr>
          <w:p w14:paraId="663BC387" w14:textId="77777777" w:rsidR="0031006A" w:rsidRDefault="0031006A" w:rsidP="00D400C6">
            <w:pPr>
              <w:rPr>
                <w:sz w:val="24"/>
                <w:szCs w:val="24"/>
              </w:rPr>
            </w:pPr>
            <w:r w:rsidRPr="0031006A">
              <w:rPr>
                <w:sz w:val="24"/>
                <w:szCs w:val="24"/>
              </w:rPr>
              <w:t>Allied Health</w:t>
            </w:r>
          </w:p>
          <w:p w14:paraId="4AF5CE99" w14:textId="2BEE0B7F" w:rsidR="0031006A" w:rsidRPr="0031006A" w:rsidRDefault="0031006A" w:rsidP="00D400C6">
            <w:pPr>
              <w:rPr>
                <w:sz w:val="24"/>
                <w:szCs w:val="24"/>
              </w:rPr>
            </w:pPr>
          </w:p>
        </w:tc>
      </w:tr>
      <w:tr w:rsidR="006B6069" w14:paraId="4A967D7B" w14:textId="77777777" w:rsidTr="0031006A">
        <w:trPr>
          <w:trHeight w:val="512"/>
          <w:jc w:val="center"/>
        </w:trPr>
        <w:tc>
          <w:tcPr>
            <w:tcW w:w="2515" w:type="dxa"/>
          </w:tcPr>
          <w:p w14:paraId="3E7D9F9D" w14:textId="2CA2BCDB" w:rsidR="006B6069" w:rsidRPr="0031006A" w:rsidRDefault="000E0351" w:rsidP="00D400C6">
            <w:pPr>
              <w:rPr>
                <w:sz w:val="24"/>
                <w:szCs w:val="24"/>
              </w:rPr>
            </w:pPr>
            <w:r w:rsidRPr="0031006A">
              <w:rPr>
                <w:sz w:val="24"/>
                <w:szCs w:val="24"/>
              </w:rPr>
              <w:t>Faculty Developer(s)</w:t>
            </w:r>
          </w:p>
        </w:tc>
        <w:tc>
          <w:tcPr>
            <w:tcW w:w="6845" w:type="dxa"/>
          </w:tcPr>
          <w:p w14:paraId="74610F57" w14:textId="77777777" w:rsidR="006B6069" w:rsidRPr="0031006A" w:rsidRDefault="000E0351" w:rsidP="00D400C6">
            <w:pPr>
              <w:rPr>
                <w:sz w:val="24"/>
                <w:szCs w:val="24"/>
              </w:rPr>
            </w:pPr>
            <w:r w:rsidRPr="0031006A">
              <w:rPr>
                <w:sz w:val="24"/>
                <w:szCs w:val="24"/>
              </w:rPr>
              <w:t>Linda Carr and Elizabeth Dalianis</w:t>
            </w:r>
          </w:p>
        </w:tc>
      </w:tr>
      <w:tr w:rsidR="006B6069" w14:paraId="366F0F04" w14:textId="77777777" w:rsidTr="0031006A">
        <w:trPr>
          <w:trHeight w:val="584"/>
          <w:jc w:val="center"/>
        </w:trPr>
        <w:tc>
          <w:tcPr>
            <w:tcW w:w="2515" w:type="dxa"/>
          </w:tcPr>
          <w:p w14:paraId="0A0C176C" w14:textId="7A33F84B" w:rsidR="006B6069" w:rsidRPr="0031006A" w:rsidRDefault="000E0351" w:rsidP="00D400C6">
            <w:pPr>
              <w:rPr>
                <w:sz w:val="24"/>
                <w:szCs w:val="24"/>
              </w:rPr>
            </w:pPr>
            <w:r w:rsidRPr="0031006A">
              <w:rPr>
                <w:sz w:val="24"/>
                <w:szCs w:val="24"/>
              </w:rPr>
              <w:t>Facilitator</w:t>
            </w:r>
          </w:p>
        </w:tc>
        <w:tc>
          <w:tcPr>
            <w:tcW w:w="6845" w:type="dxa"/>
          </w:tcPr>
          <w:p w14:paraId="0CEB3579" w14:textId="77777777" w:rsidR="006B6069" w:rsidRPr="0031006A" w:rsidRDefault="000E0351" w:rsidP="00D400C6">
            <w:pPr>
              <w:rPr>
                <w:sz w:val="24"/>
                <w:szCs w:val="24"/>
              </w:rPr>
            </w:pPr>
            <w:r w:rsidRPr="0031006A">
              <w:rPr>
                <w:sz w:val="24"/>
                <w:szCs w:val="24"/>
              </w:rPr>
              <w:t>Cindy Giddle</w:t>
            </w:r>
          </w:p>
        </w:tc>
      </w:tr>
      <w:tr w:rsidR="006B6069" w14:paraId="1AD95FB2" w14:textId="77777777" w:rsidTr="0031006A">
        <w:trPr>
          <w:trHeight w:val="611"/>
          <w:jc w:val="center"/>
        </w:trPr>
        <w:tc>
          <w:tcPr>
            <w:tcW w:w="2515" w:type="dxa"/>
          </w:tcPr>
          <w:p w14:paraId="5D9FDECC" w14:textId="77777777" w:rsidR="006B6069" w:rsidRPr="0031006A" w:rsidRDefault="000E0351" w:rsidP="00D400C6">
            <w:pPr>
              <w:rPr>
                <w:sz w:val="24"/>
                <w:szCs w:val="24"/>
              </w:rPr>
            </w:pPr>
            <w:r w:rsidRPr="0031006A">
              <w:rPr>
                <w:sz w:val="24"/>
                <w:szCs w:val="24"/>
              </w:rPr>
              <w:t>Recommended Starting Semester</w:t>
            </w:r>
          </w:p>
        </w:tc>
        <w:tc>
          <w:tcPr>
            <w:tcW w:w="6845" w:type="dxa"/>
          </w:tcPr>
          <w:p w14:paraId="593329D9" w14:textId="77777777" w:rsidR="006B6069" w:rsidRPr="0031006A" w:rsidRDefault="000E0351" w:rsidP="00D400C6">
            <w:pPr>
              <w:rPr>
                <w:sz w:val="24"/>
                <w:szCs w:val="24"/>
              </w:rPr>
            </w:pPr>
            <w:r w:rsidRPr="0031006A">
              <w:rPr>
                <w:sz w:val="24"/>
                <w:szCs w:val="24"/>
              </w:rPr>
              <w:t>Fall 2021</w:t>
            </w:r>
          </w:p>
        </w:tc>
      </w:tr>
      <w:tr w:rsidR="006B6069" w14:paraId="418B19CB" w14:textId="77777777" w:rsidTr="00905E3D">
        <w:trPr>
          <w:trHeight w:val="647"/>
          <w:jc w:val="center"/>
        </w:trPr>
        <w:tc>
          <w:tcPr>
            <w:tcW w:w="2515" w:type="dxa"/>
          </w:tcPr>
          <w:p w14:paraId="2038FECA" w14:textId="77777777" w:rsidR="006B6069" w:rsidRPr="0031006A" w:rsidRDefault="000E0351" w:rsidP="00D400C6">
            <w:pPr>
              <w:rPr>
                <w:sz w:val="24"/>
                <w:szCs w:val="24"/>
              </w:rPr>
            </w:pPr>
            <w:r w:rsidRPr="0031006A">
              <w:rPr>
                <w:b/>
                <w:sz w:val="24"/>
                <w:szCs w:val="24"/>
              </w:rPr>
              <w:t>Today’s Date</w:t>
            </w:r>
          </w:p>
        </w:tc>
        <w:tc>
          <w:tcPr>
            <w:tcW w:w="6845" w:type="dxa"/>
          </w:tcPr>
          <w:p w14:paraId="45935E07" w14:textId="3DF09F70" w:rsidR="006B6069" w:rsidRPr="0031006A" w:rsidRDefault="00E90CCA" w:rsidP="00D400C6">
            <w:pPr>
              <w:rPr>
                <w:sz w:val="24"/>
                <w:szCs w:val="24"/>
              </w:rPr>
            </w:pPr>
            <w:bookmarkStart w:id="0" w:name="_gjdgxs" w:colFirst="0" w:colLast="0"/>
            <w:bookmarkEnd w:id="0"/>
            <w:r>
              <w:rPr>
                <w:sz w:val="24"/>
                <w:szCs w:val="24"/>
              </w:rPr>
              <w:t xml:space="preserve">December </w:t>
            </w:r>
            <w:r w:rsidR="0055736E">
              <w:rPr>
                <w:sz w:val="24"/>
                <w:szCs w:val="24"/>
              </w:rPr>
              <w:t>21</w:t>
            </w:r>
            <w:r w:rsidR="000E0351" w:rsidRPr="0031006A">
              <w:rPr>
                <w:sz w:val="24"/>
                <w:szCs w:val="24"/>
              </w:rPr>
              <w:t>, 2020</w:t>
            </w:r>
          </w:p>
        </w:tc>
      </w:tr>
      <w:tr w:rsidR="006B6069" w14:paraId="22E33977" w14:textId="77777777" w:rsidTr="00811A4C">
        <w:trPr>
          <w:trHeight w:val="2681"/>
          <w:jc w:val="center"/>
        </w:trPr>
        <w:tc>
          <w:tcPr>
            <w:tcW w:w="2515" w:type="dxa"/>
            <w:shd w:val="clear" w:color="auto" w:fill="BFBFBF"/>
          </w:tcPr>
          <w:p w14:paraId="10696621" w14:textId="77777777" w:rsidR="006B6069" w:rsidRPr="0031006A" w:rsidRDefault="000E0351" w:rsidP="00D400C6">
            <w:pPr>
              <w:rPr>
                <w:sz w:val="24"/>
                <w:szCs w:val="24"/>
              </w:rPr>
            </w:pPr>
            <w:r w:rsidRPr="0031006A">
              <w:rPr>
                <w:sz w:val="24"/>
                <w:szCs w:val="24"/>
              </w:rPr>
              <w:t>Abstract</w:t>
            </w:r>
          </w:p>
        </w:tc>
        <w:tc>
          <w:tcPr>
            <w:tcW w:w="6845" w:type="dxa"/>
            <w:shd w:val="clear" w:color="auto" w:fill="BFBFBF"/>
          </w:tcPr>
          <w:p w14:paraId="144B2BFD" w14:textId="032272E6" w:rsidR="006B6069" w:rsidRPr="0031006A" w:rsidRDefault="000E0351" w:rsidP="00D400C6">
            <w:pPr>
              <w:rPr>
                <w:sz w:val="24"/>
                <w:szCs w:val="24"/>
              </w:rPr>
            </w:pPr>
            <w:r w:rsidRPr="0031006A">
              <w:rPr>
                <w:sz w:val="24"/>
                <w:szCs w:val="24"/>
              </w:rPr>
              <w:t xml:space="preserve">The Public Health program, a transfer program, </w:t>
            </w:r>
            <w:r w:rsidR="00F63387">
              <w:rPr>
                <w:sz w:val="24"/>
                <w:szCs w:val="24"/>
              </w:rPr>
              <w:t>helps</w:t>
            </w:r>
            <w:r w:rsidRPr="0031006A">
              <w:rPr>
                <w:sz w:val="24"/>
                <w:szCs w:val="24"/>
              </w:rPr>
              <w:t xml:space="preserve"> students </w:t>
            </w:r>
            <w:r w:rsidR="00F63387">
              <w:rPr>
                <w:sz w:val="24"/>
                <w:szCs w:val="24"/>
              </w:rPr>
              <w:t>develop</w:t>
            </w:r>
            <w:r w:rsidR="00F63387" w:rsidRPr="0031006A">
              <w:rPr>
                <w:sz w:val="24"/>
                <w:szCs w:val="24"/>
              </w:rPr>
              <w:t xml:space="preserve"> </w:t>
            </w:r>
            <w:r w:rsidRPr="0031006A">
              <w:rPr>
                <w:sz w:val="24"/>
                <w:szCs w:val="24"/>
              </w:rPr>
              <w:t>an understanding of the foundational concepts and methods of public health. The program introduce</w:t>
            </w:r>
            <w:r w:rsidR="00F63387">
              <w:rPr>
                <w:sz w:val="24"/>
                <w:szCs w:val="24"/>
              </w:rPr>
              <w:t>s</w:t>
            </w:r>
            <w:r w:rsidRPr="0031006A">
              <w:rPr>
                <w:sz w:val="24"/>
                <w:szCs w:val="24"/>
              </w:rPr>
              <w:t xml:space="preserve"> students to the unique purpose of public health -- a multidisciplinary approach focusing on macro-level structural factors that impact the health of groups of people and their communities. Public health focuses on vulnerable populations and uses a proactive, preventive, and group approach to address the health needs of communities (regions, countries, or even the world) that are experiencing health disparities. </w:t>
            </w:r>
          </w:p>
        </w:tc>
      </w:tr>
    </w:tbl>
    <w:p w14:paraId="022058AF" w14:textId="77777777" w:rsidR="006B6069" w:rsidRDefault="006B6069" w:rsidP="00D400C6">
      <w:pPr>
        <w:ind w:firstLine="864"/>
      </w:pPr>
    </w:p>
    <w:p w14:paraId="2DF6EBDF" w14:textId="77777777" w:rsidR="006B6069" w:rsidRDefault="000E0351" w:rsidP="00D400C6">
      <w:pPr>
        <w:numPr>
          <w:ilvl w:val="0"/>
          <w:numId w:val="2"/>
        </w:numPr>
        <w:pBdr>
          <w:top w:val="nil"/>
          <w:left w:val="nil"/>
          <w:bottom w:val="nil"/>
          <w:right w:val="nil"/>
          <w:between w:val="nil"/>
        </w:pBdr>
        <w:rPr>
          <w:color w:val="000000"/>
        </w:rPr>
      </w:pPr>
      <w:r>
        <w:rPr>
          <w:b/>
          <w:color w:val="000000"/>
        </w:rPr>
        <w:t>Alignment with the College Mission</w:t>
      </w:r>
      <w:r>
        <w:rPr>
          <w:color w:val="000000"/>
        </w:rPr>
        <w:t xml:space="preserve"> (</w:t>
      </w:r>
      <w:hyperlink r:id="rId8">
        <w:r>
          <w:rPr>
            <w:color w:val="0000FF"/>
            <w:u w:val="single"/>
          </w:rPr>
          <w:t>http://ccp.edu/about-us/mission-and-goals</w:t>
        </w:r>
      </w:hyperlink>
      <w:r>
        <w:rPr>
          <w:color w:val="000000"/>
        </w:rPr>
        <w:t>)</w:t>
      </w:r>
    </w:p>
    <w:p w14:paraId="74C389A0" w14:textId="77777777" w:rsidR="006B6069" w:rsidRDefault="006B6069" w:rsidP="00D400C6"/>
    <w:p w14:paraId="0C83B823" w14:textId="5B9E9FE5" w:rsidR="006B6069" w:rsidRDefault="002648F8" w:rsidP="00D400C6">
      <w:bookmarkStart w:id="1" w:name="_Hlk56076132"/>
      <w:r>
        <w:t>The AA in Public Health</w:t>
      </w:r>
      <w:r w:rsidR="000E0351">
        <w:t xml:space="preserve"> will help students become informed about a population-based approach to health and the structural and systemic factors that impact health. Public health is rooted in community and understanding of others. Studying public health should build respect and understanding across cultures and takes into account historical and structural factors that create health and healthcare disparities. Public health also prepares students to advocate for issues they care about within their own community. Through education in public health, students will become more informed, concerned members of society and develop a complex and nuanced understanding of health. Public health is consistent with the College’s mission of preparing students to be informed and concerned citizens who are active in the communities of Philadelphia. </w:t>
      </w:r>
    </w:p>
    <w:bookmarkEnd w:id="1"/>
    <w:p w14:paraId="343BD7AE" w14:textId="77777777" w:rsidR="006B6069" w:rsidRDefault="006B6069" w:rsidP="00D400C6">
      <w:pPr>
        <w:ind w:left="720"/>
      </w:pPr>
    </w:p>
    <w:p w14:paraId="60808DC8" w14:textId="77777777" w:rsidR="00811A4C" w:rsidRDefault="00811A4C">
      <w:pPr>
        <w:rPr>
          <w:b/>
          <w:color w:val="000000"/>
        </w:rPr>
      </w:pPr>
      <w:r>
        <w:rPr>
          <w:b/>
          <w:color w:val="000000"/>
        </w:rPr>
        <w:br w:type="page"/>
      </w:r>
    </w:p>
    <w:p w14:paraId="76CDF431" w14:textId="266A8BC3" w:rsidR="006B6069" w:rsidRDefault="000E0351" w:rsidP="00D400C6">
      <w:pPr>
        <w:numPr>
          <w:ilvl w:val="0"/>
          <w:numId w:val="2"/>
        </w:numPr>
        <w:pBdr>
          <w:top w:val="nil"/>
          <w:left w:val="nil"/>
          <w:bottom w:val="nil"/>
          <w:right w:val="nil"/>
          <w:between w:val="nil"/>
        </w:pBdr>
        <w:rPr>
          <w:color w:val="000000"/>
        </w:rPr>
      </w:pPr>
      <w:r>
        <w:rPr>
          <w:b/>
          <w:color w:val="000000"/>
        </w:rPr>
        <w:lastRenderedPageBreak/>
        <w:t>Expected Program Participants</w:t>
      </w:r>
    </w:p>
    <w:p w14:paraId="561DEEAA" w14:textId="77777777" w:rsidR="006B6069" w:rsidRDefault="006B6069" w:rsidP="00D400C6">
      <w:pPr>
        <w:pBdr>
          <w:top w:val="nil"/>
          <w:left w:val="nil"/>
          <w:bottom w:val="nil"/>
          <w:right w:val="nil"/>
          <w:between w:val="nil"/>
        </w:pBdr>
        <w:ind w:left="720"/>
        <w:rPr>
          <w:color w:val="000000"/>
        </w:rPr>
      </w:pPr>
    </w:p>
    <w:p w14:paraId="5559DB21" w14:textId="1F500B0A" w:rsidR="006B6069" w:rsidRDefault="000E0351" w:rsidP="00D400C6">
      <w:pPr>
        <w:shd w:val="clear" w:color="auto" w:fill="FFFFFF"/>
      </w:pPr>
      <w:r>
        <w:t xml:space="preserve">The Public Health program will attract students who are interested in pursuing careers in Allied Health and </w:t>
      </w:r>
      <w:r w:rsidR="002648F8">
        <w:t xml:space="preserve">who </w:t>
      </w:r>
      <w:r>
        <w:t xml:space="preserve">also care about the structural and systemic factors that influence health at the macro level. Students who are passionate about health and advocating for their communities will be well-served by this program. While many students know that they would like to work in the healthcare field, they tend to pursue more traditional, well known careers because they are not aware of public </w:t>
      </w:r>
      <w:r w:rsidR="002648F8">
        <w:t>health</w:t>
      </w:r>
      <w:r>
        <w:t xml:space="preserve">. </w:t>
      </w:r>
    </w:p>
    <w:p w14:paraId="733865FD" w14:textId="77777777" w:rsidR="006B6069" w:rsidRDefault="006B6069" w:rsidP="00D400C6">
      <w:pPr>
        <w:shd w:val="clear" w:color="auto" w:fill="FFFFFF"/>
      </w:pPr>
    </w:p>
    <w:p w14:paraId="55AD956B" w14:textId="06F30731" w:rsidR="006B6069" w:rsidRDefault="000E0351" w:rsidP="00D400C6">
      <w:pPr>
        <w:shd w:val="clear" w:color="auto" w:fill="FFFFFF"/>
      </w:pPr>
      <w:r>
        <w:t xml:space="preserve">However, </w:t>
      </w:r>
      <w:r w:rsidR="002648F8">
        <w:t xml:space="preserve">students enrolled in </w:t>
      </w:r>
      <w:r>
        <w:t xml:space="preserve">other Allied Health at </w:t>
      </w:r>
      <w:r w:rsidR="002648F8">
        <w:t xml:space="preserve">the College </w:t>
      </w:r>
      <w:r>
        <w:t xml:space="preserve">often </w:t>
      </w:r>
      <w:r w:rsidR="002648F8">
        <w:t xml:space="preserve">directly or indirectly </w:t>
      </w:r>
      <w:r>
        <w:t xml:space="preserve">express interest in becoming public health practitioners. Some students, when entering </w:t>
      </w:r>
      <w:r w:rsidR="002648F8">
        <w:t xml:space="preserve">an </w:t>
      </w:r>
      <w:r>
        <w:t xml:space="preserve">Allied Health program, describe public health as their preferred field without knowing the name of the field they are describing. Currently, the Office of Institutional Research at </w:t>
      </w:r>
      <w:r w:rsidR="002648F8">
        <w:t xml:space="preserve">the College </w:t>
      </w:r>
      <w:r>
        <w:t xml:space="preserve">does not collect data on student interest within Allied Health, but Allied Health staff with public health degrees are often contacted to provide an explanation of public health for interested students.  There is much value in finding ways to document student interest in several important subfields of Allied Health, </w:t>
      </w:r>
      <w:r w:rsidR="002648F8">
        <w:t>including</w:t>
      </w:r>
      <w:r>
        <w:t xml:space="preserve"> public health. Though specific data is not available, Allied Health faculty know many students in the Health </w:t>
      </w:r>
      <w:r w:rsidR="002648F8">
        <w:t xml:space="preserve">Care </w:t>
      </w:r>
      <w:r>
        <w:t xml:space="preserve">Studies program at </w:t>
      </w:r>
      <w:r w:rsidR="002648F8">
        <w:t xml:space="preserve">the College </w:t>
      </w:r>
      <w:r>
        <w:t xml:space="preserve">who have transferred to four-year institutions majoring in </w:t>
      </w:r>
      <w:r w:rsidR="002648F8">
        <w:t>public health</w:t>
      </w:r>
      <w:r>
        <w:t xml:space="preserve">. </w:t>
      </w:r>
    </w:p>
    <w:p w14:paraId="7F4A031B" w14:textId="77777777" w:rsidR="006B6069" w:rsidRDefault="006B6069" w:rsidP="00D400C6">
      <w:pPr>
        <w:shd w:val="clear" w:color="auto" w:fill="FFFFFF"/>
      </w:pPr>
    </w:p>
    <w:p w14:paraId="55662FD3" w14:textId="3025160C" w:rsidR="006B6069" w:rsidRDefault="000E0351" w:rsidP="00D400C6">
      <w:pPr>
        <w:shd w:val="clear" w:color="auto" w:fill="FFFFFF"/>
      </w:pPr>
      <w:r>
        <w:t xml:space="preserve">In addition to Allied Health students, the Public Health program is likely to appeal to students in related fields, like </w:t>
      </w:r>
      <w:r w:rsidR="00FD5609">
        <w:t xml:space="preserve">sociology </w:t>
      </w:r>
      <w:r>
        <w:t xml:space="preserve">and </w:t>
      </w:r>
      <w:r w:rsidR="00FD5609">
        <w:t>communication</w:t>
      </w:r>
      <w:r>
        <w:t xml:space="preserve">, who are interested in applying their skills in these fields to the problems and issues of health care. Another potential group of students for the Public Health program is healthcare workers seeking professional development and career advancement. Increasingly, healthcare workers of all types return to school to gain formal education in </w:t>
      </w:r>
      <w:r w:rsidR="00FD5609">
        <w:t xml:space="preserve">public health </w:t>
      </w:r>
      <w:r>
        <w:t>to enhance their understanding of the underlying causes of health issues. While a career path on its own, a degree</w:t>
      </w:r>
      <w:r w:rsidR="00FD5609">
        <w:t xml:space="preserve"> in</w:t>
      </w:r>
      <w:r>
        <w:t xml:space="preserve"> </w:t>
      </w:r>
      <w:r w:rsidR="00FD5609">
        <w:t xml:space="preserve">public health </w:t>
      </w:r>
      <w:r>
        <w:t>enhances the practice of traditional healthcare professionals (Institute of Medicine, 2020).</w:t>
      </w:r>
      <w:r w:rsidR="00D400C6">
        <w:t xml:space="preserve"> </w:t>
      </w:r>
      <w:r w:rsidR="00D400C6">
        <w:rPr>
          <w:rStyle w:val="FootnoteReference"/>
        </w:rPr>
        <w:footnoteReference w:id="1"/>
      </w:r>
    </w:p>
    <w:p w14:paraId="6A23AF0C" w14:textId="77777777" w:rsidR="006B6069" w:rsidRDefault="006B6069" w:rsidP="00D400C6"/>
    <w:p w14:paraId="75FF5272" w14:textId="77777777" w:rsidR="006B6069" w:rsidRDefault="000E0351" w:rsidP="00D400C6">
      <w:pPr>
        <w:numPr>
          <w:ilvl w:val="0"/>
          <w:numId w:val="2"/>
        </w:numPr>
        <w:pBdr>
          <w:top w:val="nil"/>
          <w:left w:val="nil"/>
          <w:bottom w:val="nil"/>
          <w:right w:val="nil"/>
          <w:between w:val="nil"/>
        </w:pBdr>
        <w:rPr>
          <w:color w:val="000000"/>
        </w:rPr>
      </w:pPr>
      <w:r>
        <w:rPr>
          <w:b/>
          <w:color w:val="000000"/>
        </w:rPr>
        <w:t>Opportunities and/or Problems that the Proposed Program Addresses</w:t>
      </w:r>
    </w:p>
    <w:p w14:paraId="5F0ADF9D" w14:textId="77777777" w:rsidR="006B6069" w:rsidRDefault="006B6069" w:rsidP="00D400C6">
      <w:pPr>
        <w:pBdr>
          <w:top w:val="nil"/>
          <w:left w:val="nil"/>
          <w:bottom w:val="nil"/>
          <w:right w:val="nil"/>
          <w:between w:val="nil"/>
        </w:pBdr>
        <w:rPr>
          <w:color w:val="000000"/>
        </w:rPr>
      </w:pPr>
    </w:p>
    <w:p w14:paraId="3F318225" w14:textId="3978C62C" w:rsidR="006B6069" w:rsidRDefault="000E0351" w:rsidP="00D400C6">
      <w:r>
        <w:t>Philadelphia, as documented in several of the city websites, is currently grappling with a number of public health crises</w:t>
      </w:r>
      <w:r w:rsidR="0018753B">
        <w:t>,</w:t>
      </w:r>
      <w:r>
        <w:t xml:space="preserve"> including gun violence, the COVID-19 pandemic, hig</w:t>
      </w:r>
      <w:r w:rsidR="005D1F37">
        <w:t xml:space="preserve">h rates of opioid overdose, </w:t>
      </w:r>
      <w:r>
        <w:t xml:space="preserve">homelessness, and widespread health and healthcare disparities. According to the US Census Bureau (2018), Philadelphia has the highest poverty level among the 10 largest US cities. The poverty rate in Philadelphia has remained around 26% for the last decade, while the rate for the US is 12.3%. </w:t>
      </w:r>
    </w:p>
    <w:p w14:paraId="695AA5CC" w14:textId="77777777" w:rsidR="006B6069" w:rsidRDefault="006B6069" w:rsidP="00D400C6"/>
    <w:p w14:paraId="55977393" w14:textId="13FCF1B4" w:rsidR="006B6069" w:rsidRDefault="000E0351" w:rsidP="00D400C6">
      <w:bookmarkStart w:id="2" w:name="_Hlk56076236"/>
      <w:r>
        <w:lastRenderedPageBreak/>
        <w:t xml:space="preserve">One of the current and most highlighted public health crises faced by the residents of Philadelphia is the COVID-19 pandemic. </w:t>
      </w:r>
      <w:bookmarkEnd w:id="2"/>
      <w:r>
        <w:t>As of September 2020, the city has documented 39,691 confirmed cases, with 1,833 deaths (City of Philadelphia, 2020). While attempting to address this devastating crisis</w:t>
      </w:r>
      <w:r w:rsidR="005D1F37">
        <w:t>,</w:t>
      </w:r>
      <w:r>
        <w:t xml:space="preserve"> the city is also impacted by violence. </w:t>
      </w:r>
      <w:bookmarkStart w:id="3" w:name="_Hlk56076264"/>
      <w:r>
        <w:t>According to the Philadelphia Police Department, crime rates in many cities have dropped during the COVID-19 epidemic, but the city of Philadelphia experienced a 41% increase</w:t>
      </w:r>
      <w:r>
        <w:rPr>
          <w:sz w:val="27"/>
          <w:szCs w:val="27"/>
          <w:shd w:val="clear" w:color="auto" w:fill="FEFEFE"/>
        </w:rPr>
        <w:t xml:space="preserve"> </w:t>
      </w:r>
      <w:r>
        <w:rPr>
          <w:shd w:val="clear" w:color="auto" w:fill="FEFEFE"/>
        </w:rPr>
        <w:t>in homicide</w:t>
      </w:r>
      <w:r w:rsidR="005D1F37">
        <w:rPr>
          <w:shd w:val="clear" w:color="auto" w:fill="FEFEFE"/>
        </w:rPr>
        <w:t>s</w:t>
      </w:r>
      <w:r>
        <w:rPr>
          <w:shd w:val="clear" w:color="auto" w:fill="FEFEFE"/>
        </w:rPr>
        <w:t xml:space="preserve"> in 2020 compared to the previous year (Philadelphia Police, 2020). Another public health issue that is impacting Philadelphia residents is the opioid crisis.</w:t>
      </w:r>
      <w:bookmarkEnd w:id="3"/>
      <w:r>
        <w:rPr>
          <w:shd w:val="clear" w:color="auto" w:fill="FEFEFE"/>
        </w:rPr>
        <w:t xml:space="preserve"> In 2018, the Philadelphia Department of Public Health reported 1,116 people died due to opioid rela</w:t>
      </w:r>
      <w:r w:rsidR="005D1F37">
        <w:rPr>
          <w:shd w:val="clear" w:color="auto" w:fill="FEFEFE"/>
        </w:rPr>
        <w:t>ted deaths with similar number</w:t>
      </w:r>
      <w:r>
        <w:rPr>
          <w:shd w:val="clear" w:color="auto" w:fill="FEFEFE"/>
        </w:rPr>
        <w:t xml:space="preserve">s of deaths in the year 2019 (PDPH, 2020). </w:t>
      </w:r>
      <w:bookmarkStart w:id="4" w:name="_Hlk56076285"/>
      <w:r>
        <w:rPr>
          <w:shd w:val="clear" w:color="auto" w:fill="FEFEFE"/>
        </w:rPr>
        <w:t>The opioid cris</w:t>
      </w:r>
      <w:r w:rsidR="005D1F37">
        <w:rPr>
          <w:shd w:val="clear" w:color="auto" w:fill="FEFEFE"/>
        </w:rPr>
        <w:t xml:space="preserve">is has exacerbated </w:t>
      </w:r>
      <w:r>
        <w:rPr>
          <w:shd w:val="clear" w:color="auto" w:fill="FEFEFE"/>
        </w:rPr>
        <w:t>homelessness in the city of Philad</w:t>
      </w:r>
      <w:r w:rsidR="005D1F37">
        <w:rPr>
          <w:shd w:val="clear" w:color="auto" w:fill="FEFEFE"/>
        </w:rPr>
        <w:t>elphia, as it is considered</w:t>
      </w:r>
      <w:r>
        <w:rPr>
          <w:shd w:val="clear" w:color="auto" w:fill="FEFEFE"/>
        </w:rPr>
        <w:t xml:space="preserve"> a risk factor for homelessness. </w:t>
      </w:r>
      <w:bookmarkEnd w:id="4"/>
      <w:r>
        <w:rPr>
          <w:shd w:val="clear" w:color="auto" w:fill="FEFEFE"/>
        </w:rPr>
        <w:t>While data on hom</w:t>
      </w:r>
      <w:r w:rsidR="005D1F37">
        <w:rPr>
          <w:shd w:val="clear" w:color="auto" w:fill="FEFEFE"/>
        </w:rPr>
        <w:t>e</w:t>
      </w:r>
      <w:r>
        <w:rPr>
          <w:shd w:val="clear" w:color="auto" w:fill="FEFEFE"/>
        </w:rPr>
        <w:t xml:space="preserve">lessness is difficult to track, the city’s Office of Homeless Services estimated </w:t>
      </w:r>
      <w:r w:rsidR="0018753B">
        <w:rPr>
          <w:shd w:val="clear" w:color="auto" w:fill="FEFEFE"/>
        </w:rPr>
        <w:t xml:space="preserve">that </w:t>
      </w:r>
      <w:r>
        <w:rPr>
          <w:shd w:val="clear" w:color="auto" w:fill="FEFEFE"/>
        </w:rPr>
        <w:t>8,347 people accessed emergency shelter</w:t>
      </w:r>
      <w:r w:rsidR="005D1F37">
        <w:rPr>
          <w:shd w:val="clear" w:color="auto" w:fill="FEFEFE"/>
        </w:rPr>
        <w:t>s</w:t>
      </w:r>
      <w:r>
        <w:rPr>
          <w:shd w:val="clear" w:color="auto" w:fill="FEFEFE"/>
        </w:rPr>
        <w:t xml:space="preserve"> in 2019 (City of Philadelphia Office of Homeless Services, 2019). In August of 2018, it was estimated there were, on average, 1,355 unsheltered individuals in Philadelphia during that month. These are public health issues that need immediate attention and having a workforce properly prepared and trained is crucial.</w:t>
      </w:r>
    </w:p>
    <w:p w14:paraId="78A9D9A5" w14:textId="77777777" w:rsidR="006B6069" w:rsidRDefault="006B6069" w:rsidP="00D400C6">
      <w:pPr>
        <w:shd w:val="clear" w:color="auto" w:fill="FFFFFF"/>
        <w:rPr>
          <w:rFonts w:ascii="Arial" w:eastAsia="Arial" w:hAnsi="Arial" w:cs="Arial"/>
        </w:rPr>
      </w:pPr>
    </w:p>
    <w:p w14:paraId="270F8195" w14:textId="1B32BBFD" w:rsidR="006B6069" w:rsidRDefault="000E0351" w:rsidP="00D400C6">
      <w:pPr>
        <w:shd w:val="clear" w:color="auto" w:fill="FFFFFF"/>
      </w:pPr>
      <w:bookmarkStart w:id="5" w:name="_Hlk56076215"/>
      <w:r>
        <w:t xml:space="preserve">All of these crises have increased the need for public health professionals.  </w:t>
      </w:r>
      <w:bookmarkEnd w:id="5"/>
      <w:r>
        <w:t>Most immediately, the current COVID-19 pandemic has increased the need for health workers in essential positions ranging from Community Health workers, who disseminate</w:t>
      </w:r>
      <w:r w:rsidR="005D1F37">
        <w:t xml:space="preserve"> information about the pandemic,</w:t>
      </w:r>
      <w:r>
        <w:t xml:space="preserve"> to contact tracers who collect data to help contain the virus. Both of these positions require and benefit from workers familiar with the concepts and methods used in public health (Community and Human Resources, 2020). As many local organizations, including the Community College of Philadelphia, are avidly seeking people to conduct contact tracing for those impacted by COVID-19, employing workers with an understanding of public health is vital to ensure accurate data which is essential for successful containment. </w:t>
      </w:r>
      <w:r w:rsidR="005D1F37">
        <w:t xml:space="preserve">The </w:t>
      </w:r>
      <w:r>
        <w:t xml:space="preserve">Pennsylvania Department of Health has also listed positions for Public Health assistants and Community Health consultants, as well as internship positions, all entry-level positions usually requiring an associate’s degree and training (Jobs, 2020). These positions will be a great fit for students with associate degrees in Public Health from Community College of Philadelphia, allowing them both to work and obtain the knowledge and experience necessary for a seamless transition into bachelor’s and master’s programs in </w:t>
      </w:r>
      <w:r w:rsidR="0018753B">
        <w:t>public health</w:t>
      </w:r>
      <w:r>
        <w:t xml:space="preserve">. </w:t>
      </w:r>
    </w:p>
    <w:p w14:paraId="18EB07AC" w14:textId="77777777" w:rsidR="006B6069" w:rsidRDefault="006B6069" w:rsidP="00D400C6"/>
    <w:p w14:paraId="0B922376" w14:textId="667A4645" w:rsidR="006B6069" w:rsidRDefault="000E0351" w:rsidP="00D400C6">
      <w:pPr>
        <w:shd w:val="clear" w:color="auto" w:fill="FFFFFF"/>
      </w:pPr>
      <w:r>
        <w:rPr>
          <w:shd w:val="clear" w:color="auto" w:fill="FEFEFE"/>
        </w:rPr>
        <w:t xml:space="preserve">Not only the COVID pandemic, but </w:t>
      </w:r>
      <w:r w:rsidR="0006208F">
        <w:rPr>
          <w:shd w:val="clear" w:color="auto" w:fill="FEFEFE"/>
        </w:rPr>
        <w:t xml:space="preserve">also </w:t>
      </w:r>
      <w:r>
        <w:rPr>
          <w:shd w:val="clear" w:color="auto" w:fill="FEFEFE"/>
        </w:rPr>
        <w:t xml:space="preserve">all of the public health crises in Philadelphia have caused a need for public health practitioners </w:t>
      </w:r>
      <w:bookmarkStart w:id="6" w:name="_Hlk56076312"/>
      <w:r>
        <w:rPr>
          <w:shd w:val="clear" w:color="auto" w:fill="FEFEFE"/>
        </w:rPr>
        <w:t>to focus on the specific needs of city residents</w:t>
      </w:r>
      <w:bookmarkEnd w:id="6"/>
      <w:r>
        <w:rPr>
          <w:shd w:val="clear" w:color="auto" w:fill="FEFEFE"/>
        </w:rPr>
        <w:t xml:space="preserve">. One significant local employer, the University of Pennsylvania, recently created jobs directly linked to addressing public health needs in the city.  Another local healthcare institution, the Children’s Hospital of Philadelphia, has created a state-of-the-art research institute </w:t>
      </w:r>
      <w:r w:rsidR="0006208F">
        <w:rPr>
          <w:shd w:val="clear" w:color="auto" w:fill="FEFEFE"/>
        </w:rPr>
        <w:t xml:space="preserve">that </w:t>
      </w:r>
      <w:r>
        <w:rPr>
          <w:shd w:val="clear" w:color="auto" w:fill="FEFEFE"/>
        </w:rPr>
        <w:t xml:space="preserve">requires more public health practitioners who are trained in research and other public health related duties. In addition, </w:t>
      </w:r>
      <w:r>
        <w:rPr>
          <w:highlight w:val="white"/>
        </w:rPr>
        <w:t>the Philadelphia Department of Public Health provides care to Philadelphia residents</w:t>
      </w:r>
      <w:r w:rsidR="005D1F37">
        <w:rPr>
          <w:highlight w:val="white"/>
        </w:rPr>
        <w:t>,</w:t>
      </w:r>
      <w:r>
        <w:rPr>
          <w:highlight w:val="white"/>
        </w:rPr>
        <w:t xml:space="preserve"> and many of their positions now require employees with credentials in public health. There are also other hospitals, urgent car</w:t>
      </w:r>
      <w:r w:rsidR="005D1F37">
        <w:rPr>
          <w:highlight w:val="white"/>
        </w:rPr>
        <w:t xml:space="preserve">e centers, and clinics </w:t>
      </w:r>
      <w:r>
        <w:rPr>
          <w:highlight w:val="white"/>
        </w:rPr>
        <w:t xml:space="preserve">hiring public health practitioners responsible for assessing and monitoring public health information. Many of these positions </w:t>
      </w:r>
      <w:r w:rsidR="005D1F37">
        <w:rPr>
          <w:highlight w:val="white"/>
        </w:rPr>
        <w:t>are entry</w:t>
      </w:r>
      <w:r w:rsidR="00CE2C77">
        <w:rPr>
          <w:highlight w:val="white"/>
        </w:rPr>
        <w:t>-</w:t>
      </w:r>
      <w:r w:rsidR="005D1F37">
        <w:rPr>
          <w:highlight w:val="white"/>
        </w:rPr>
        <w:t>level requiring some training along with</w:t>
      </w:r>
      <w:r>
        <w:rPr>
          <w:highlight w:val="white"/>
        </w:rPr>
        <w:t xml:space="preserve"> an associate’s degree in </w:t>
      </w:r>
      <w:r w:rsidR="00CE2C77">
        <w:rPr>
          <w:highlight w:val="white"/>
        </w:rPr>
        <w:t>public health</w:t>
      </w:r>
      <w:r>
        <w:rPr>
          <w:highlight w:val="white"/>
        </w:rPr>
        <w:t xml:space="preserve">. </w:t>
      </w:r>
      <w:r>
        <w:t xml:space="preserve">According to the Association of Schools of Public Health, the </w:t>
      </w:r>
      <w:r w:rsidR="00CE2C77">
        <w:t xml:space="preserve">nationwide </w:t>
      </w:r>
      <w:r>
        <w:t xml:space="preserve">public health worker shortage is becoming a major health crisis. In 2020, it is estimated that there is a shortage of around 250,000 </w:t>
      </w:r>
      <w:r>
        <w:lastRenderedPageBreak/>
        <w:t xml:space="preserve">public health workers. Public health workers include health educators, epidemiologists, and health administrators. The </w:t>
      </w:r>
      <w:r w:rsidR="00CE2C77">
        <w:t xml:space="preserve">Community College of Philadelphia AA </w:t>
      </w:r>
      <w:r>
        <w:t>program in Public Health will provide a much-needed option for students and may help address the shortage of trained and qualified Public Health workers in the Philadelphia area as well as around the world.</w:t>
      </w:r>
    </w:p>
    <w:p w14:paraId="0CA06987" w14:textId="77777777" w:rsidR="006B6069" w:rsidRDefault="006B6069" w:rsidP="00D400C6"/>
    <w:p w14:paraId="00FD06F0" w14:textId="78567437" w:rsidR="006B6069" w:rsidRDefault="000E0351" w:rsidP="00D400C6">
      <w:r>
        <w:t>Currently, many public health programs begin at a Masters level</w:t>
      </w:r>
      <w:r w:rsidR="005471BD">
        <w:t xml:space="preserve"> and</w:t>
      </w:r>
      <w:r>
        <w:t xml:space="preserve"> </w:t>
      </w:r>
      <w:r w:rsidR="005471BD">
        <w:t xml:space="preserve">require </w:t>
      </w:r>
      <w:r>
        <w:t>students to take classes in nursing and other health fields as a pathway to public health</w:t>
      </w:r>
      <w:r w:rsidR="005471BD">
        <w:t>,</w:t>
      </w:r>
      <w:r>
        <w:t xml:space="preserve"> only to lose many credits </w:t>
      </w:r>
      <w:r w:rsidR="00811A4C">
        <w:t xml:space="preserve">in courses </w:t>
      </w:r>
      <w:r>
        <w:t xml:space="preserve">that do not prepare them for the methods used in public health. It is imperative that the College offer a pathway for students to develop the skills to improve, and advocate for, the health of their own communities. </w:t>
      </w:r>
      <w:r>
        <w:rPr>
          <w:shd w:val="clear" w:color="auto" w:fill="FEFEFE"/>
        </w:rPr>
        <w:t>At this time, there are no other two-year institutions or colleges in the Philadelphia area with a public health program</w:t>
      </w:r>
      <w:r w:rsidR="005471BD">
        <w:rPr>
          <w:shd w:val="clear" w:color="auto" w:fill="FEFEFE"/>
        </w:rPr>
        <w:t>,</w:t>
      </w:r>
      <w:r>
        <w:rPr>
          <w:shd w:val="clear" w:color="auto" w:fill="FEFEFE"/>
        </w:rPr>
        <w:t xml:space="preserve"> forcing students to complete degrees in other health related fields before entering public health programs at four-year </w:t>
      </w:r>
      <w:r w:rsidR="005471BD">
        <w:rPr>
          <w:shd w:val="clear" w:color="auto" w:fill="FEFEFE"/>
        </w:rPr>
        <w:t>universities</w:t>
      </w:r>
      <w:r>
        <w:rPr>
          <w:shd w:val="clear" w:color="auto" w:fill="FEFEFE"/>
        </w:rPr>
        <w:t xml:space="preserve">, such as Drexel, LaSalle, Temple, Gwynedd Mercy, and University of Pennsylvania, </w:t>
      </w:r>
      <w:r w:rsidR="005471BD">
        <w:rPr>
          <w:shd w:val="clear" w:color="auto" w:fill="FEFEFE"/>
        </w:rPr>
        <w:t xml:space="preserve">all of </w:t>
      </w:r>
      <w:r>
        <w:rPr>
          <w:shd w:val="clear" w:color="auto" w:fill="FEFEFE"/>
        </w:rPr>
        <w:t xml:space="preserve">which have bachelors or masters level </w:t>
      </w:r>
      <w:r w:rsidR="00BD3D5C">
        <w:rPr>
          <w:shd w:val="clear" w:color="auto" w:fill="FEFEFE"/>
        </w:rPr>
        <w:t xml:space="preserve">public health </w:t>
      </w:r>
      <w:r>
        <w:rPr>
          <w:shd w:val="clear" w:color="auto" w:fill="FEFEFE"/>
        </w:rPr>
        <w:t xml:space="preserve">programs. </w:t>
      </w:r>
      <w:r>
        <w:rPr>
          <w:highlight w:val="white"/>
        </w:rPr>
        <w:t>By creating a public health program at the college, Community College of Philadelphia can satisfy the need for associate’s level public health programs and serve as a leader and p</w:t>
      </w:r>
      <w:r>
        <w:t xml:space="preserve">athway for students to obtain a four-year degree in public health.  </w:t>
      </w:r>
    </w:p>
    <w:p w14:paraId="6F2AA9D8" w14:textId="77777777" w:rsidR="006B6069" w:rsidRDefault="006B6069" w:rsidP="00D400C6"/>
    <w:p w14:paraId="52C2C2EC" w14:textId="77777777" w:rsidR="006B6069" w:rsidRDefault="000E0351" w:rsidP="00D400C6">
      <w:pPr>
        <w:numPr>
          <w:ilvl w:val="0"/>
          <w:numId w:val="2"/>
        </w:numPr>
        <w:pBdr>
          <w:top w:val="nil"/>
          <w:left w:val="nil"/>
          <w:bottom w:val="nil"/>
          <w:right w:val="nil"/>
          <w:between w:val="nil"/>
        </w:pBdr>
        <w:rPr>
          <w:color w:val="000000"/>
        </w:rPr>
      </w:pPr>
      <w:r>
        <w:rPr>
          <w:b/>
          <w:color w:val="000000"/>
        </w:rPr>
        <w:t>Program Structure and Coherence</w:t>
      </w:r>
    </w:p>
    <w:p w14:paraId="14BCB087" w14:textId="77777777" w:rsidR="006B6069" w:rsidRDefault="006B6069" w:rsidP="00D400C6">
      <w:pPr>
        <w:pBdr>
          <w:top w:val="nil"/>
          <w:left w:val="nil"/>
          <w:bottom w:val="nil"/>
          <w:right w:val="nil"/>
          <w:between w:val="nil"/>
        </w:pBdr>
        <w:rPr>
          <w:color w:val="000000"/>
        </w:rPr>
      </w:pPr>
    </w:p>
    <w:p w14:paraId="4AF57625" w14:textId="664EE2B3" w:rsidR="0060124A" w:rsidRDefault="000E0351" w:rsidP="0060124A">
      <w:pPr>
        <w:rPr>
          <w:highlight w:val="white"/>
        </w:rPr>
      </w:pPr>
      <w:bookmarkStart w:id="7" w:name="_Hlk56076343"/>
      <w:r>
        <w:t xml:space="preserve">The Public Health Program is multi-disciplinary and designed for transfer, with an emphasis on communication (oral and written) and sociology in the context of health and healthcare.  The program begins with mostly general education courses in the first semester, along with PH 101 which introduces students to the study of disease prevention, health promotion, and identification of health disparities in marginalized populations due to social constructs. In addition to developing their writing </w:t>
      </w:r>
      <w:r w:rsidR="0060124A">
        <w:t xml:space="preserve">and </w:t>
      </w:r>
      <w:r>
        <w:t>math skills in ENGL 101</w:t>
      </w:r>
      <w:r w:rsidR="001B475D">
        <w:t xml:space="preserve"> and </w:t>
      </w:r>
      <w:r w:rsidR="00621A71">
        <w:t xml:space="preserve">FNMT </w:t>
      </w:r>
      <w:r>
        <w:t>118</w:t>
      </w:r>
      <w:r w:rsidR="0060124A">
        <w:t xml:space="preserve"> or MATH 150</w:t>
      </w:r>
      <w:r>
        <w:t>, students take Sociology 101 in order to develop a theoretical understanding of group dynamics.</w:t>
      </w:r>
      <w:r w:rsidR="0060124A">
        <w:t xml:space="preserve"> </w:t>
      </w:r>
      <w:r w:rsidR="0060124A">
        <w:rPr>
          <w:highlight w:val="white"/>
        </w:rPr>
        <w:t>They will also explore various positions in health care</w:t>
      </w:r>
      <w:r w:rsidR="001B475D" w:rsidRPr="001B475D">
        <w:rPr>
          <w:highlight w:val="white"/>
        </w:rPr>
        <w:t xml:space="preserve"> </w:t>
      </w:r>
      <w:r w:rsidR="001B475D">
        <w:rPr>
          <w:highlight w:val="white"/>
        </w:rPr>
        <w:t>in AH 101</w:t>
      </w:r>
      <w:r w:rsidR="0060124A">
        <w:rPr>
          <w:highlight w:val="white"/>
        </w:rPr>
        <w:t xml:space="preserve">.  </w:t>
      </w:r>
    </w:p>
    <w:bookmarkEnd w:id="7"/>
    <w:p w14:paraId="40E8B5D3" w14:textId="77777777" w:rsidR="006B6069" w:rsidRDefault="006B6069" w:rsidP="00D400C6"/>
    <w:p w14:paraId="3A9428A2" w14:textId="1E63A4AA" w:rsidR="006B6069" w:rsidRDefault="000E0351" w:rsidP="00D400C6">
      <w:pPr>
        <w:rPr>
          <w:highlight w:val="white"/>
        </w:rPr>
      </w:pPr>
      <w:r>
        <w:t xml:space="preserve">In the second semester, students will continue their work in </w:t>
      </w:r>
      <w:r w:rsidR="00621A71">
        <w:t xml:space="preserve">reading and writing skills </w:t>
      </w:r>
      <w:r>
        <w:t xml:space="preserve">and </w:t>
      </w:r>
      <w:r w:rsidR="00621A71">
        <w:t>sociology</w:t>
      </w:r>
      <w:r>
        <w:t>, adding research skills in ENGL 102 and PH 102</w:t>
      </w:r>
      <w:r w:rsidR="00621A71">
        <w:t>,</w:t>
      </w:r>
      <w:r>
        <w:t xml:space="preserve"> where they will learn to complete critical thinking tasks and expand on the reading and writing skills</w:t>
      </w:r>
      <w:r w:rsidR="00621A71">
        <w:t xml:space="preserve"> that</w:t>
      </w:r>
      <w:r>
        <w:t xml:space="preserve"> will help students understand how to process public health information while learning the scientific methods used in public health. In SOC 105</w:t>
      </w:r>
      <w:r w:rsidR="00621A71">
        <w:t>,</w:t>
      </w:r>
      <w:r>
        <w:t xml:space="preserve"> students will learn how to analyze health data related to diseases and learn about the </w:t>
      </w:r>
      <w:r>
        <w:rPr>
          <w:highlight w:val="white"/>
        </w:rPr>
        <w:t xml:space="preserve">health care delivery system in the United States. They will </w:t>
      </w:r>
      <w:r w:rsidR="006E0C96">
        <w:rPr>
          <w:highlight w:val="white"/>
        </w:rPr>
        <w:t xml:space="preserve">also </w:t>
      </w:r>
      <w:r>
        <w:rPr>
          <w:highlight w:val="white"/>
        </w:rPr>
        <w:t>learn human physiology</w:t>
      </w:r>
      <w:r w:rsidR="0060124A" w:rsidRPr="0060124A">
        <w:rPr>
          <w:highlight w:val="white"/>
        </w:rPr>
        <w:t xml:space="preserve"> </w:t>
      </w:r>
      <w:r w:rsidR="0060124A">
        <w:rPr>
          <w:highlight w:val="white"/>
        </w:rPr>
        <w:t xml:space="preserve">in BIOL 109 and </w:t>
      </w:r>
      <w:r w:rsidR="0060124A">
        <w:t xml:space="preserve">computing skills in CIS 103. </w:t>
      </w:r>
      <w:r>
        <w:rPr>
          <w:highlight w:val="white"/>
        </w:rPr>
        <w:t xml:space="preserve"> </w:t>
      </w:r>
    </w:p>
    <w:p w14:paraId="60E7A58B" w14:textId="77777777" w:rsidR="006B6069" w:rsidRDefault="006B6069" w:rsidP="00D400C6">
      <w:pPr>
        <w:rPr>
          <w:highlight w:val="white"/>
        </w:rPr>
      </w:pPr>
    </w:p>
    <w:p w14:paraId="31C6A568" w14:textId="7B04F5BC" w:rsidR="006B6069" w:rsidRDefault="000E0351" w:rsidP="00D400C6">
      <w:pPr>
        <w:rPr>
          <w:highlight w:val="white"/>
        </w:rPr>
      </w:pPr>
      <w:r>
        <w:t xml:space="preserve">In the third semester, students will continue their studies in </w:t>
      </w:r>
      <w:r w:rsidR="00621A71">
        <w:t xml:space="preserve">sociology while </w:t>
      </w:r>
      <w:r w:rsidR="00621A71">
        <w:rPr>
          <w:highlight w:val="white"/>
        </w:rPr>
        <w:t>expanding on their communication skills</w:t>
      </w:r>
      <w:r>
        <w:t xml:space="preserve">. They will have the choice of taking SOC 231 or </w:t>
      </w:r>
      <w:r w:rsidR="00621A71">
        <w:t xml:space="preserve">SOC </w:t>
      </w:r>
      <w:r>
        <w:t>233</w:t>
      </w:r>
      <w:r w:rsidR="00621A71">
        <w:t>,</w:t>
      </w:r>
      <w:r>
        <w:t xml:space="preserve"> where they will examine the </w:t>
      </w:r>
      <w:r>
        <w:rPr>
          <w:highlight w:val="white"/>
        </w:rPr>
        <w:t>contemporary and historical origins of major social problems</w:t>
      </w:r>
      <w:r w:rsidR="00621A71">
        <w:rPr>
          <w:highlight w:val="white"/>
        </w:rPr>
        <w:t xml:space="preserve"> and</w:t>
      </w:r>
      <w:r>
        <w:rPr>
          <w:highlight w:val="white"/>
        </w:rPr>
        <w:t xml:space="preserve"> conduct research on disparities faced by various racial and ethnic groups</w:t>
      </w:r>
      <w:r w:rsidR="00621A71">
        <w:rPr>
          <w:highlight w:val="white"/>
        </w:rPr>
        <w:t>,</w:t>
      </w:r>
      <w:r>
        <w:rPr>
          <w:highlight w:val="white"/>
        </w:rPr>
        <w:t xml:space="preserve"> such as women and other marginalized populations. In ENG</w:t>
      </w:r>
      <w:r w:rsidR="00621A71">
        <w:rPr>
          <w:highlight w:val="white"/>
        </w:rPr>
        <w:t>L</w:t>
      </w:r>
      <w:r>
        <w:rPr>
          <w:highlight w:val="white"/>
        </w:rPr>
        <w:t xml:space="preserve"> 115</w:t>
      </w:r>
      <w:r w:rsidR="00621A71">
        <w:rPr>
          <w:highlight w:val="white"/>
        </w:rPr>
        <w:t>,</w:t>
      </w:r>
      <w:r>
        <w:rPr>
          <w:highlight w:val="white"/>
        </w:rPr>
        <w:t xml:space="preserve"> students will </w:t>
      </w:r>
      <w:r w:rsidR="00621A71">
        <w:rPr>
          <w:highlight w:val="white"/>
        </w:rPr>
        <w:t xml:space="preserve">focus on </w:t>
      </w:r>
      <w:r>
        <w:rPr>
          <w:highlight w:val="white"/>
        </w:rPr>
        <w:t xml:space="preserve">public speaking, a </w:t>
      </w:r>
      <w:r w:rsidR="00621A71">
        <w:rPr>
          <w:highlight w:val="white"/>
        </w:rPr>
        <w:t xml:space="preserve">skill that is critical in </w:t>
      </w:r>
      <w:r>
        <w:rPr>
          <w:highlight w:val="white"/>
        </w:rPr>
        <w:t>public health. In PH 226</w:t>
      </w:r>
      <w:r w:rsidR="00621A71">
        <w:rPr>
          <w:highlight w:val="white"/>
        </w:rPr>
        <w:t>,</w:t>
      </w:r>
      <w:r>
        <w:rPr>
          <w:highlight w:val="white"/>
        </w:rPr>
        <w:t xml:space="preserve"> students will learn how to conduct </w:t>
      </w:r>
      <w:r>
        <w:t xml:space="preserve">quantitative, qualitative, and mixed methods research within the field of </w:t>
      </w:r>
      <w:r w:rsidR="00621A71">
        <w:t>public health</w:t>
      </w:r>
      <w:r>
        <w:t xml:space="preserve">.  </w:t>
      </w:r>
    </w:p>
    <w:p w14:paraId="2CC44D71" w14:textId="77777777" w:rsidR="006B6069" w:rsidRDefault="006B6069" w:rsidP="00D400C6"/>
    <w:p w14:paraId="6290E8B4" w14:textId="49563FBA" w:rsidR="006B6069" w:rsidRDefault="000E0351" w:rsidP="00D400C6">
      <w:pPr>
        <w:rPr>
          <w:color w:val="000000"/>
        </w:rPr>
      </w:pPr>
      <w:r>
        <w:lastRenderedPageBreak/>
        <w:t xml:space="preserve">In the final semester, students will apply their research skills to contemporary </w:t>
      </w:r>
      <w:r w:rsidR="00621A71">
        <w:t xml:space="preserve">public health </w:t>
      </w:r>
      <w:r>
        <w:t xml:space="preserve">issues (in PH 222, AH 224, and, ultimately, PH 226) and their communication skills in the context of </w:t>
      </w:r>
      <w:r w:rsidR="00621A71">
        <w:t>public health</w:t>
      </w:r>
      <w:r>
        <w:t xml:space="preserve"> (in AH 116 and ENGL 118)</w:t>
      </w:r>
      <w:r w:rsidR="00621A71">
        <w:t>.</w:t>
      </w:r>
      <w:r>
        <w:t xml:space="preserve"> In AH 222</w:t>
      </w:r>
      <w:r w:rsidR="00621A71">
        <w:t>,</w:t>
      </w:r>
      <w:r>
        <w:t xml:space="preserve"> students will analyze</w:t>
      </w:r>
      <w:r>
        <w:rPr>
          <w:highlight w:val="white"/>
        </w:rPr>
        <w:t xml:space="preserve"> various health care policies and discuss their impact. In AH 224</w:t>
      </w:r>
      <w:r w:rsidR="00621A71">
        <w:rPr>
          <w:highlight w:val="white"/>
        </w:rPr>
        <w:t>,</w:t>
      </w:r>
      <w:r>
        <w:rPr>
          <w:highlight w:val="white"/>
        </w:rPr>
        <w:t xml:space="preserve"> students will assess political, social, and economic issues as they relate to the United States health system with an in-depth analysis of disparities in the </w:t>
      </w:r>
      <w:r w:rsidR="00811A4C">
        <w:rPr>
          <w:highlight w:val="white"/>
        </w:rPr>
        <w:t>health care</w:t>
      </w:r>
      <w:r>
        <w:rPr>
          <w:highlight w:val="white"/>
        </w:rPr>
        <w:t xml:space="preserve"> system, involving quality, coordination, and cost. In AH 116 and ENG 118, students will learn theories of communication and effective methods of communication used to interact with patients, coworkers, and other health care practitioners. I</w:t>
      </w:r>
      <w:r>
        <w:t xml:space="preserve">n the capstone course of the program, PH 226, students will conduct more rigorous research and develop a basic understanding of epidemiology. </w:t>
      </w:r>
    </w:p>
    <w:p w14:paraId="6C3C22CC" w14:textId="77777777" w:rsidR="006B6069" w:rsidRDefault="006B6069" w:rsidP="00D400C6">
      <w:pPr>
        <w:pBdr>
          <w:top w:val="nil"/>
          <w:left w:val="nil"/>
          <w:bottom w:val="nil"/>
          <w:right w:val="nil"/>
          <w:between w:val="nil"/>
        </w:pBdr>
        <w:rPr>
          <w:color w:val="000000"/>
        </w:rPr>
      </w:pPr>
    </w:p>
    <w:p w14:paraId="5A0FE20C" w14:textId="77777777" w:rsidR="006B6069" w:rsidRDefault="000E0351" w:rsidP="00D400C6">
      <w:pPr>
        <w:numPr>
          <w:ilvl w:val="0"/>
          <w:numId w:val="2"/>
        </w:numPr>
        <w:pBdr>
          <w:top w:val="nil"/>
          <w:left w:val="nil"/>
          <w:bottom w:val="nil"/>
          <w:right w:val="nil"/>
          <w:between w:val="nil"/>
        </w:pBdr>
        <w:rPr>
          <w:color w:val="000000"/>
        </w:rPr>
      </w:pPr>
      <w:r>
        <w:rPr>
          <w:b/>
          <w:color w:val="000000"/>
        </w:rPr>
        <w:t>Assessment Plan</w:t>
      </w:r>
    </w:p>
    <w:p w14:paraId="2E5FBC9A" w14:textId="77777777" w:rsidR="006B6069" w:rsidRDefault="006B6069" w:rsidP="00D400C6"/>
    <w:p w14:paraId="29D33C69" w14:textId="77777777" w:rsidR="006B6069" w:rsidRDefault="000E0351" w:rsidP="00D400C6">
      <w:pPr>
        <w:rPr>
          <w:color w:val="000000"/>
        </w:rPr>
      </w:pPr>
      <w:r>
        <w:rPr>
          <w:color w:val="000000"/>
        </w:rPr>
        <w:t>Upon successful completion of the program, students will be able to:</w:t>
      </w:r>
    </w:p>
    <w:p w14:paraId="27C1412B" w14:textId="77777777" w:rsidR="006B6069" w:rsidRDefault="006B6069" w:rsidP="00D400C6"/>
    <w:tbl>
      <w:tblPr>
        <w:tblStyle w:val="a0"/>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1"/>
        <w:gridCol w:w="4354"/>
        <w:gridCol w:w="1805"/>
      </w:tblGrid>
      <w:tr w:rsidR="006B6069" w14:paraId="37381EC2" w14:textId="77777777" w:rsidTr="00EF42D0">
        <w:trPr>
          <w:tblHeader/>
          <w:jc w:val="center"/>
        </w:trPr>
        <w:tc>
          <w:tcPr>
            <w:tcW w:w="3201" w:type="dxa"/>
            <w:vAlign w:val="center"/>
          </w:tcPr>
          <w:p w14:paraId="3BEDCADD" w14:textId="77777777" w:rsidR="006B6069" w:rsidRDefault="006B6069" w:rsidP="00D400C6">
            <w:pPr>
              <w:jc w:val="center"/>
              <w:rPr>
                <w:b/>
                <w:sz w:val="24"/>
                <w:szCs w:val="24"/>
              </w:rPr>
            </w:pPr>
          </w:p>
          <w:p w14:paraId="2C8C5BA0" w14:textId="77777777" w:rsidR="006B6069" w:rsidRDefault="000E0351" w:rsidP="00D400C6">
            <w:pPr>
              <w:jc w:val="center"/>
              <w:rPr>
                <w:b/>
                <w:sz w:val="24"/>
                <w:szCs w:val="24"/>
              </w:rPr>
            </w:pPr>
            <w:r>
              <w:rPr>
                <w:b/>
                <w:sz w:val="24"/>
                <w:szCs w:val="24"/>
              </w:rPr>
              <w:t>Program Learning Outcome</w:t>
            </w:r>
          </w:p>
          <w:p w14:paraId="1FA3CCB6" w14:textId="77777777" w:rsidR="006B6069" w:rsidRDefault="006B6069" w:rsidP="00D400C6">
            <w:pPr>
              <w:jc w:val="center"/>
              <w:rPr>
                <w:b/>
                <w:sz w:val="24"/>
                <w:szCs w:val="24"/>
              </w:rPr>
            </w:pPr>
          </w:p>
        </w:tc>
        <w:tc>
          <w:tcPr>
            <w:tcW w:w="4354" w:type="dxa"/>
            <w:vAlign w:val="center"/>
          </w:tcPr>
          <w:p w14:paraId="69F135CF" w14:textId="77777777" w:rsidR="006B6069" w:rsidRDefault="006B6069" w:rsidP="00D400C6">
            <w:pPr>
              <w:jc w:val="center"/>
              <w:rPr>
                <w:b/>
                <w:sz w:val="24"/>
                <w:szCs w:val="24"/>
              </w:rPr>
            </w:pPr>
          </w:p>
          <w:p w14:paraId="65AA4247" w14:textId="6DF6AEFB" w:rsidR="006B6069" w:rsidRDefault="000E0351" w:rsidP="00D400C6">
            <w:pPr>
              <w:jc w:val="center"/>
              <w:rPr>
                <w:b/>
                <w:sz w:val="24"/>
                <w:szCs w:val="24"/>
              </w:rPr>
            </w:pPr>
            <w:r>
              <w:rPr>
                <w:b/>
                <w:sz w:val="24"/>
                <w:szCs w:val="24"/>
              </w:rPr>
              <w:t>How Assessed</w:t>
            </w:r>
          </w:p>
        </w:tc>
        <w:tc>
          <w:tcPr>
            <w:tcW w:w="1805" w:type="dxa"/>
            <w:vAlign w:val="center"/>
          </w:tcPr>
          <w:p w14:paraId="4FBD9634" w14:textId="77777777" w:rsidR="006B6069" w:rsidRDefault="000E0351" w:rsidP="00D400C6">
            <w:pPr>
              <w:jc w:val="center"/>
              <w:rPr>
                <w:b/>
                <w:sz w:val="24"/>
                <w:szCs w:val="24"/>
              </w:rPr>
            </w:pPr>
            <w:r>
              <w:rPr>
                <w:b/>
                <w:sz w:val="24"/>
                <w:szCs w:val="24"/>
              </w:rPr>
              <w:t>Semester and Year Assessed</w:t>
            </w:r>
          </w:p>
        </w:tc>
      </w:tr>
      <w:tr w:rsidR="006B6069" w14:paraId="0AD42307" w14:textId="77777777" w:rsidTr="00EF42D0">
        <w:trPr>
          <w:trHeight w:val="2033"/>
          <w:jc w:val="center"/>
        </w:trPr>
        <w:tc>
          <w:tcPr>
            <w:tcW w:w="3201" w:type="dxa"/>
          </w:tcPr>
          <w:p w14:paraId="5E7CF47E" w14:textId="39947218" w:rsidR="006B6069" w:rsidRDefault="000E0351" w:rsidP="00D400C6">
            <w:pPr>
              <w:tabs>
                <w:tab w:val="left" w:pos="900"/>
              </w:tabs>
              <w:rPr>
                <w:sz w:val="24"/>
                <w:szCs w:val="24"/>
              </w:rPr>
            </w:pPr>
            <w:r>
              <w:rPr>
                <w:sz w:val="24"/>
                <w:szCs w:val="24"/>
              </w:rPr>
              <w:t xml:space="preserve">Examine the philosophy of public health in order to implement its core functions of assessment, communication, program planning, and policy development. </w:t>
            </w:r>
          </w:p>
        </w:tc>
        <w:tc>
          <w:tcPr>
            <w:tcW w:w="4354" w:type="dxa"/>
          </w:tcPr>
          <w:p w14:paraId="7ABC6681" w14:textId="77777777" w:rsidR="006B6069" w:rsidRDefault="000E0351" w:rsidP="00D400C6">
            <w:pPr>
              <w:rPr>
                <w:sz w:val="24"/>
                <w:szCs w:val="24"/>
              </w:rPr>
            </w:pPr>
            <w:r>
              <w:rPr>
                <w:sz w:val="24"/>
                <w:szCs w:val="24"/>
              </w:rPr>
              <w:t>Exams</w:t>
            </w:r>
          </w:p>
          <w:p w14:paraId="28B54FD0" w14:textId="77777777" w:rsidR="006B6069" w:rsidRDefault="000E0351" w:rsidP="00D400C6">
            <w:pPr>
              <w:rPr>
                <w:sz w:val="24"/>
                <w:szCs w:val="24"/>
              </w:rPr>
            </w:pPr>
            <w:r>
              <w:rPr>
                <w:sz w:val="24"/>
                <w:szCs w:val="24"/>
              </w:rPr>
              <w:t>Quizzes</w:t>
            </w:r>
          </w:p>
          <w:p w14:paraId="4EC3963C" w14:textId="77777777" w:rsidR="006B6069" w:rsidRDefault="000E0351" w:rsidP="00D400C6">
            <w:pPr>
              <w:rPr>
                <w:sz w:val="24"/>
                <w:szCs w:val="24"/>
              </w:rPr>
            </w:pPr>
            <w:r>
              <w:rPr>
                <w:sz w:val="24"/>
                <w:szCs w:val="24"/>
              </w:rPr>
              <w:t xml:space="preserve">Presentations </w:t>
            </w:r>
          </w:p>
          <w:p w14:paraId="40675410" w14:textId="77777777" w:rsidR="006B6069" w:rsidRDefault="000E0351" w:rsidP="00D400C6">
            <w:pPr>
              <w:rPr>
                <w:sz w:val="24"/>
                <w:szCs w:val="24"/>
              </w:rPr>
            </w:pPr>
            <w:r>
              <w:rPr>
                <w:sz w:val="24"/>
                <w:szCs w:val="24"/>
              </w:rPr>
              <w:t>Stakeholder analysis</w:t>
            </w:r>
          </w:p>
          <w:p w14:paraId="5710C29A" w14:textId="77777777" w:rsidR="006B6069" w:rsidRDefault="000E0351" w:rsidP="00D400C6">
            <w:pPr>
              <w:rPr>
                <w:sz w:val="24"/>
                <w:szCs w:val="24"/>
              </w:rPr>
            </w:pPr>
            <w:r>
              <w:rPr>
                <w:sz w:val="24"/>
                <w:szCs w:val="24"/>
              </w:rPr>
              <w:t>Service learning activity</w:t>
            </w:r>
          </w:p>
          <w:p w14:paraId="39067127" w14:textId="77777777" w:rsidR="006B6069" w:rsidRDefault="006B6069" w:rsidP="00D400C6">
            <w:pPr>
              <w:rPr>
                <w:sz w:val="24"/>
                <w:szCs w:val="24"/>
              </w:rPr>
            </w:pPr>
          </w:p>
        </w:tc>
        <w:tc>
          <w:tcPr>
            <w:tcW w:w="1805" w:type="dxa"/>
          </w:tcPr>
          <w:p w14:paraId="472FAB87" w14:textId="77777777" w:rsidR="006B6069" w:rsidRDefault="000E0351" w:rsidP="00D400C6">
            <w:pPr>
              <w:rPr>
                <w:sz w:val="24"/>
                <w:szCs w:val="24"/>
              </w:rPr>
            </w:pPr>
            <w:r>
              <w:rPr>
                <w:sz w:val="24"/>
                <w:szCs w:val="24"/>
              </w:rPr>
              <w:t>Fall 2021</w:t>
            </w:r>
          </w:p>
        </w:tc>
      </w:tr>
      <w:tr w:rsidR="006B6069" w14:paraId="6394313F" w14:textId="77777777" w:rsidTr="00EF42D0">
        <w:trPr>
          <w:trHeight w:val="476"/>
          <w:jc w:val="center"/>
        </w:trPr>
        <w:tc>
          <w:tcPr>
            <w:tcW w:w="3201" w:type="dxa"/>
          </w:tcPr>
          <w:p w14:paraId="075073E0" w14:textId="03418AAB" w:rsidR="006B6069" w:rsidRDefault="000E0351" w:rsidP="00D400C6">
            <w:pPr>
              <w:tabs>
                <w:tab w:val="left" w:pos="900"/>
              </w:tabs>
              <w:rPr>
                <w:sz w:val="24"/>
                <w:szCs w:val="24"/>
              </w:rPr>
            </w:pPr>
            <w:r>
              <w:rPr>
                <w:sz w:val="24"/>
                <w:szCs w:val="24"/>
              </w:rPr>
              <w:t xml:space="preserve">Recognize surveillance and other research methods used to identify diseases and health problems in affected populations, i.e., communities, regions, countries and or the world. </w:t>
            </w:r>
          </w:p>
        </w:tc>
        <w:tc>
          <w:tcPr>
            <w:tcW w:w="4354" w:type="dxa"/>
          </w:tcPr>
          <w:p w14:paraId="347A11EC" w14:textId="77777777" w:rsidR="006B6069" w:rsidRDefault="000E0351" w:rsidP="00D400C6">
            <w:pPr>
              <w:rPr>
                <w:sz w:val="24"/>
                <w:szCs w:val="24"/>
              </w:rPr>
            </w:pPr>
            <w:r>
              <w:rPr>
                <w:sz w:val="24"/>
                <w:szCs w:val="24"/>
              </w:rPr>
              <w:t>Exams</w:t>
            </w:r>
          </w:p>
          <w:p w14:paraId="4A0E5164" w14:textId="77777777" w:rsidR="006B6069" w:rsidRDefault="000E0351" w:rsidP="00D400C6">
            <w:pPr>
              <w:rPr>
                <w:sz w:val="24"/>
                <w:szCs w:val="24"/>
              </w:rPr>
            </w:pPr>
            <w:r>
              <w:rPr>
                <w:sz w:val="24"/>
                <w:szCs w:val="24"/>
              </w:rPr>
              <w:t>Quizzes</w:t>
            </w:r>
          </w:p>
          <w:p w14:paraId="22554E2F" w14:textId="77777777" w:rsidR="006B6069" w:rsidRDefault="000E0351" w:rsidP="00D400C6">
            <w:pPr>
              <w:rPr>
                <w:sz w:val="24"/>
                <w:szCs w:val="24"/>
              </w:rPr>
            </w:pPr>
            <w:r>
              <w:rPr>
                <w:sz w:val="24"/>
                <w:szCs w:val="24"/>
              </w:rPr>
              <w:t xml:space="preserve">Research project (quantitative, and qualitative) </w:t>
            </w:r>
          </w:p>
          <w:p w14:paraId="3DA52748" w14:textId="77777777" w:rsidR="006B6069" w:rsidRDefault="000E0351" w:rsidP="00D400C6">
            <w:pPr>
              <w:rPr>
                <w:sz w:val="24"/>
                <w:szCs w:val="24"/>
              </w:rPr>
            </w:pPr>
            <w:r>
              <w:rPr>
                <w:sz w:val="24"/>
                <w:szCs w:val="24"/>
              </w:rPr>
              <w:t>Presentations designed to assess current events in public health</w:t>
            </w:r>
          </w:p>
        </w:tc>
        <w:tc>
          <w:tcPr>
            <w:tcW w:w="1805" w:type="dxa"/>
          </w:tcPr>
          <w:p w14:paraId="03E0D691" w14:textId="77777777" w:rsidR="006B6069" w:rsidRDefault="000E0351" w:rsidP="00D400C6">
            <w:pPr>
              <w:rPr>
                <w:sz w:val="24"/>
                <w:szCs w:val="24"/>
              </w:rPr>
            </w:pPr>
            <w:r>
              <w:rPr>
                <w:sz w:val="24"/>
                <w:szCs w:val="24"/>
              </w:rPr>
              <w:t>Spring 2022</w:t>
            </w:r>
          </w:p>
        </w:tc>
      </w:tr>
      <w:tr w:rsidR="006B6069" w14:paraId="7EF1128E" w14:textId="77777777" w:rsidTr="00EF42D0">
        <w:trPr>
          <w:jc w:val="center"/>
        </w:trPr>
        <w:tc>
          <w:tcPr>
            <w:tcW w:w="3201" w:type="dxa"/>
          </w:tcPr>
          <w:p w14:paraId="47321D0C" w14:textId="77777777" w:rsidR="006B6069" w:rsidRDefault="000E0351" w:rsidP="00D400C6">
            <w:pPr>
              <w:tabs>
                <w:tab w:val="left" w:pos="900"/>
              </w:tabs>
              <w:rPr>
                <w:sz w:val="24"/>
                <w:szCs w:val="24"/>
              </w:rPr>
            </w:pPr>
            <w:r>
              <w:rPr>
                <w:sz w:val="24"/>
                <w:szCs w:val="24"/>
              </w:rPr>
              <w:t>Distinguish among the disciplines that comprise public health: epidemiology, biostatistics, policy development/health management, social and behavioral science, and environmental health.</w:t>
            </w:r>
          </w:p>
        </w:tc>
        <w:tc>
          <w:tcPr>
            <w:tcW w:w="4354" w:type="dxa"/>
          </w:tcPr>
          <w:p w14:paraId="6891230F" w14:textId="77777777" w:rsidR="006B6069" w:rsidRDefault="000E0351" w:rsidP="00D400C6">
            <w:pPr>
              <w:rPr>
                <w:sz w:val="24"/>
                <w:szCs w:val="24"/>
              </w:rPr>
            </w:pPr>
            <w:r>
              <w:rPr>
                <w:sz w:val="24"/>
                <w:szCs w:val="24"/>
              </w:rPr>
              <w:t>Exams</w:t>
            </w:r>
          </w:p>
          <w:p w14:paraId="22FADE27" w14:textId="77777777" w:rsidR="006B6069" w:rsidRDefault="000E0351" w:rsidP="00D400C6">
            <w:pPr>
              <w:rPr>
                <w:sz w:val="24"/>
                <w:szCs w:val="24"/>
              </w:rPr>
            </w:pPr>
            <w:r>
              <w:rPr>
                <w:sz w:val="24"/>
                <w:szCs w:val="24"/>
              </w:rPr>
              <w:t>Quizzes</w:t>
            </w:r>
          </w:p>
          <w:p w14:paraId="0D2940A2" w14:textId="77777777" w:rsidR="006B6069" w:rsidRDefault="006B6069" w:rsidP="00D400C6">
            <w:pPr>
              <w:rPr>
                <w:sz w:val="24"/>
                <w:szCs w:val="24"/>
              </w:rPr>
            </w:pPr>
          </w:p>
        </w:tc>
        <w:tc>
          <w:tcPr>
            <w:tcW w:w="1805" w:type="dxa"/>
          </w:tcPr>
          <w:p w14:paraId="02A13EC1" w14:textId="77777777" w:rsidR="006B6069" w:rsidRDefault="000E0351" w:rsidP="00D400C6">
            <w:pPr>
              <w:rPr>
                <w:sz w:val="24"/>
                <w:szCs w:val="24"/>
              </w:rPr>
            </w:pPr>
            <w:r>
              <w:rPr>
                <w:sz w:val="24"/>
                <w:szCs w:val="24"/>
              </w:rPr>
              <w:t>Fall 2021</w:t>
            </w:r>
          </w:p>
        </w:tc>
      </w:tr>
      <w:tr w:rsidR="006B6069" w14:paraId="55F33423" w14:textId="77777777" w:rsidTr="00EF42D0">
        <w:trPr>
          <w:trHeight w:val="2006"/>
          <w:jc w:val="center"/>
        </w:trPr>
        <w:tc>
          <w:tcPr>
            <w:tcW w:w="3201" w:type="dxa"/>
          </w:tcPr>
          <w:p w14:paraId="0161C462" w14:textId="443F74D8" w:rsidR="006B6069" w:rsidRDefault="000E0351" w:rsidP="00D400C6">
            <w:pPr>
              <w:tabs>
                <w:tab w:val="left" w:pos="900"/>
              </w:tabs>
              <w:rPr>
                <w:sz w:val="24"/>
                <w:szCs w:val="24"/>
              </w:rPr>
            </w:pPr>
            <w:r>
              <w:rPr>
                <w:sz w:val="24"/>
                <w:szCs w:val="24"/>
              </w:rPr>
              <w:lastRenderedPageBreak/>
              <w:t xml:space="preserve">Analyze the structural and systemic factors (such as racism, classism, and sexism) that cause </w:t>
            </w:r>
            <w:r w:rsidR="00811A4C">
              <w:rPr>
                <w:sz w:val="24"/>
                <w:szCs w:val="24"/>
              </w:rPr>
              <w:t>health care</w:t>
            </w:r>
            <w:r>
              <w:rPr>
                <w:sz w:val="24"/>
                <w:szCs w:val="24"/>
              </w:rPr>
              <w:t xml:space="preserve"> inequalities in affected communities in the United States.</w:t>
            </w:r>
          </w:p>
        </w:tc>
        <w:tc>
          <w:tcPr>
            <w:tcW w:w="4354" w:type="dxa"/>
          </w:tcPr>
          <w:p w14:paraId="1EB79249" w14:textId="77777777" w:rsidR="006B6069" w:rsidRDefault="000E0351" w:rsidP="00D400C6">
            <w:pPr>
              <w:rPr>
                <w:sz w:val="24"/>
                <w:szCs w:val="24"/>
              </w:rPr>
            </w:pPr>
            <w:r>
              <w:rPr>
                <w:sz w:val="24"/>
                <w:szCs w:val="24"/>
              </w:rPr>
              <w:t>Exams</w:t>
            </w:r>
          </w:p>
          <w:p w14:paraId="0373B438" w14:textId="77777777" w:rsidR="006B6069" w:rsidRDefault="000E0351" w:rsidP="00D400C6">
            <w:pPr>
              <w:rPr>
                <w:sz w:val="24"/>
                <w:szCs w:val="24"/>
              </w:rPr>
            </w:pPr>
            <w:r>
              <w:rPr>
                <w:sz w:val="24"/>
                <w:szCs w:val="24"/>
              </w:rPr>
              <w:t>Quizzes</w:t>
            </w:r>
          </w:p>
          <w:p w14:paraId="08D58214" w14:textId="77777777" w:rsidR="006B6069" w:rsidRDefault="000E0351" w:rsidP="00D400C6">
            <w:pPr>
              <w:rPr>
                <w:sz w:val="24"/>
                <w:szCs w:val="24"/>
              </w:rPr>
            </w:pPr>
            <w:r>
              <w:rPr>
                <w:sz w:val="24"/>
                <w:szCs w:val="24"/>
              </w:rPr>
              <w:t xml:space="preserve">Research paper (quantitative, qualitative, and or mixed methods) </w:t>
            </w:r>
          </w:p>
          <w:p w14:paraId="01EBFE2B" w14:textId="77777777" w:rsidR="006B6069" w:rsidRDefault="000E0351" w:rsidP="00D400C6">
            <w:pPr>
              <w:rPr>
                <w:sz w:val="24"/>
                <w:szCs w:val="24"/>
              </w:rPr>
            </w:pPr>
            <w:r>
              <w:rPr>
                <w:sz w:val="24"/>
                <w:szCs w:val="24"/>
              </w:rPr>
              <w:t>Advocacy project</w:t>
            </w:r>
          </w:p>
          <w:p w14:paraId="7826396B" w14:textId="3E125C5C" w:rsidR="006B6069" w:rsidRDefault="000E0351" w:rsidP="00D400C6">
            <w:pPr>
              <w:rPr>
                <w:sz w:val="24"/>
                <w:szCs w:val="24"/>
              </w:rPr>
            </w:pPr>
            <w:r>
              <w:rPr>
                <w:sz w:val="24"/>
                <w:szCs w:val="24"/>
              </w:rPr>
              <w:t>Service learning activity</w:t>
            </w:r>
          </w:p>
        </w:tc>
        <w:tc>
          <w:tcPr>
            <w:tcW w:w="1805" w:type="dxa"/>
          </w:tcPr>
          <w:p w14:paraId="6D75A977" w14:textId="77777777" w:rsidR="006B6069" w:rsidRDefault="000E0351" w:rsidP="00D400C6">
            <w:pPr>
              <w:rPr>
                <w:sz w:val="24"/>
                <w:szCs w:val="24"/>
              </w:rPr>
            </w:pPr>
            <w:r>
              <w:rPr>
                <w:sz w:val="24"/>
                <w:szCs w:val="24"/>
              </w:rPr>
              <w:t>Fall 2022</w:t>
            </w:r>
          </w:p>
        </w:tc>
      </w:tr>
      <w:tr w:rsidR="006B6069" w14:paraId="36FEF65C" w14:textId="77777777" w:rsidTr="00EF42D0">
        <w:trPr>
          <w:trHeight w:val="1727"/>
          <w:jc w:val="center"/>
        </w:trPr>
        <w:tc>
          <w:tcPr>
            <w:tcW w:w="3201" w:type="dxa"/>
          </w:tcPr>
          <w:p w14:paraId="78AA8214" w14:textId="6B08AEF4" w:rsidR="006B6069" w:rsidRDefault="00F36E3D" w:rsidP="00D400C6">
            <w:pPr>
              <w:tabs>
                <w:tab w:val="left" w:pos="900"/>
              </w:tabs>
              <w:rPr>
                <w:sz w:val="24"/>
                <w:szCs w:val="24"/>
              </w:rPr>
            </w:pPr>
            <w:r w:rsidRPr="00F36E3D">
              <w:rPr>
                <w:sz w:val="24"/>
                <w:szCs w:val="24"/>
              </w:rPr>
              <w:t>Advocate for resources and communicate with various stakeholders in public health about public health initiatives within communities, nationally, and globally.</w:t>
            </w:r>
          </w:p>
        </w:tc>
        <w:tc>
          <w:tcPr>
            <w:tcW w:w="4354" w:type="dxa"/>
          </w:tcPr>
          <w:p w14:paraId="404D30C7" w14:textId="77777777" w:rsidR="006B6069" w:rsidRDefault="000E0351" w:rsidP="00D400C6">
            <w:pPr>
              <w:rPr>
                <w:sz w:val="24"/>
                <w:szCs w:val="24"/>
              </w:rPr>
            </w:pPr>
            <w:r>
              <w:rPr>
                <w:sz w:val="24"/>
                <w:szCs w:val="24"/>
              </w:rPr>
              <w:t>Quizzes</w:t>
            </w:r>
          </w:p>
          <w:p w14:paraId="6C551157" w14:textId="77777777" w:rsidR="006B6069" w:rsidRDefault="000E0351" w:rsidP="00D400C6">
            <w:pPr>
              <w:rPr>
                <w:sz w:val="24"/>
                <w:szCs w:val="24"/>
              </w:rPr>
            </w:pPr>
            <w:r>
              <w:rPr>
                <w:sz w:val="24"/>
                <w:szCs w:val="24"/>
              </w:rPr>
              <w:t xml:space="preserve">Exams </w:t>
            </w:r>
          </w:p>
          <w:p w14:paraId="168728A6" w14:textId="77777777" w:rsidR="006B6069" w:rsidRDefault="000E0351" w:rsidP="00D400C6">
            <w:pPr>
              <w:rPr>
                <w:sz w:val="24"/>
                <w:szCs w:val="24"/>
              </w:rPr>
            </w:pPr>
            <w:r>
              <w:rPr>
                <w:sz w:val="24"/>
                <w:szCs w:val="24"/>
              </w:rPr>
              <w:t>Advocacy project</w:t>
            </w:r>
          </w:p>
          <w:p w14:paraId="5A2F2D76" w14:textId="77777777" w:rsidR="006B6069" w:rsidRDefault="000E0351" w:rsidP="00D400C6">
            <w:pPr>
              <w:rPr>
                <w:sz w:val="24"/>
                <w:szCs w:val="24"/>
              </w:rPr>
            </w:pPr>
            <w:r>
              <w:rPr>
                <w:sz w:val="24"/>
                <w:szCs w:val="24"/>
              </w:rPr>
              <w:t>Service learning activity</w:t>
            </w:r>
          </w:p>
          <w:p w14:paraId="5EEFFACE" w14:textId="77777777" w:rsidR="006B6069" w:rsidRDefault="006B6069" w:rsidP="00D400C6">
            <w:pPr>
              <w:rPr>
                <w:sz w:val="24"/>
                <w:szCs w:val="24"/>
              </w:rPr>
            </w:pPr>
          </w:p>
        </w:tc>
        <w:tc>
          <w:tcPr>
            <w:tcW w:w="1805" w:type="dxa"/>
          </w:tcPr>
          <w:p w14:paraId="3775A31A" w14:textId="77777777" w:rsidR="006B6069" w:rsidRDefault="000E0351" w:rsidP="00D400C6">
            <w:pPr>
              <w:rPr>
                <w:sz w:val="24"/>
                <w:szCs w:val="24"/>
              </w:rPr>
            </w:pPr>
            <w:r>
              <w:rPr>
                <w:sz w:val="24"/>
                <w:szCs w:val="24"/>
              </w:rPr>
              <w:t>Fall 2022</w:t>
            </w:r>
          </w:p>
        </w:tc>
      </w:tr>
    </w:tbl>
    <w:p w14:paraId="6E3E000F" w14:textId="77777777" w:rsidR="006B6069" w:rsidRDefault="006B6069" w:rsidP="00D400C6">
      <w:pPr>
        <w:ind w:left="720"/>
      </w:pPr>
    </w:p>
    <w:p w14:paraId="5B953B14" w14:textId="77777777" w:rsidR="006B6069" w:rsidRDefault="000E0351" w:rsidP="00D400C6">
      <w:pPr>
        <w:numPr>
          <w:ilvl w:val="0"/>
          <w:numId w:val="2"/>
        </w:numPr>
        <w:pBdr>
          <w:top w:val="nil"/>
          <w:left w:val="nil"/>
          <w:bottom w:val="nil"/>
          <w:right w:val="nil"/>
          <w:between w:val="nil"/>
        </w:pBdr>
        <w:rPr>
          <w:color w:val="000000"/>
        </w:rPr>
      </w:pPr>
      <w:r>
        <w:rPr>
          <w:b/>
          <w:color w:val="000000"/>
        </w:rPr>
        <w:t>Effect on Other Programs and Courses</w:t>
      </w:r>
    </w:p>
    <w:p w14:paraId="07086362" w14:textId="77777777" w:rsidR="006B6069" w:rsidRDefault="006B6069" w:rsidP="00D400C6">
      <w:pPr>
        <w:pBdr>
          <w:top w:val="nil"/>
          <w:left w:val="nil"/>
          <w:bottom w:val="nil"/>
          <w:right w:val="nil"/>
          <w:between w:val="nil"/>
        </w:pBdr>
      </w:pPr>
    </w:p>
    <w:p w14:paraId="67D95667" w14:textId="2DD2D746" w:rsidR="006B6069" w:rsidRDefault="000E0351" w:rsidP="00D400C6">
      <w:pPr>
        <w:pBdr>
          <w:top w:val="nil"/>
          <w:left w:val="nil"/>
          <w:bottom w:val="nil"/>
          <w:right w:val="nil"/>
          <w:between w:val="nil"/>
        </w:pBdr>
      </w:pPr>
      <w:r>
        <w:t xml:space="preserve">The public health program will enhance the already existing Allied Health offerings at the College. This program will help students identify their interest in public health early. There is anecdotal evidence to suggest that some students in the </w:t>
      </w:r>
      <w:r w:rsidR="00811A4C">
        <w:t>health care</w:t>
      </w:r>
      <w:r>
        <w:t xml:space="preserve"> studies program subsequently transfer to study public health. Additionally, many </w:t>
      </w:r>
      <w:r w:rsidR="00963847">
        <w:t xml:space="preserve">people currently </w:t>
      </w:r>
      <w:r w:rsidR="002716C8">
        <w:t>working in public health pursue</w:t>
      </w:r>
      <w:r>
        <w:t xml:space="preserve"> undergraduate degree</w:t>
      </w:r>
      <w:r w:rsidR="002716C8">
        <w:t>s in other health fields and do</w:t>
      </w:r>
      <w:r>
        <w:t xml:space="preserve"> not study public health until the masters level, though public health BS programs are on the rise in recent years. This program will enable students to specialize in public health earlier in their education. Allied Health is a large department with many areas of specialty. There is never a shortage of interested students and every year, the select programs have to turn away students. Due to limited space in </w:t>
      </w:r>
      <w:r w:rsidR="002716C8">
        <w:t>most health programs,</w:t>
      </w:r>
      <w:r>
        <w:t xml:space="preserve"> there will be a negligible impact on existing allied health programs. </w:t>
      </w:r>
    </w:p>
    <w:p w14:paraId="546EC5EF" w14:textId="77777777" w:rsidR="006B6069" w:rsidRDefault="006B6069" w:rsidP="00D400C6">
      <w:pPr>
        <w:pBdr>
          <w:top w:val="nil"/>
          <w:left w:val="nil"/>
          <w:bottom w:val="nil"/>
          <w:right w:val="nil"/>
          <w:between w:val="nil"/>
        </w:pBdr>
        <w:ind w:left="720"/>
        <w:rPr>
          <w:color w:val="000000"/>
        </w:rPr>
      </w:pPr>
    </w:p>
    <w:p w14:paraId="38AC440E" w14:textId="77777777" w:rsidR="006B6069" w:rsidRDefault="000E0351" w:rsidP="00D400C6">
      <w:pPr>
        <w:numPr>
          <w:ilvl w:val="0"/>
          <w:numId w:val="2"/>
        </w:numPr>
        <w:pBdr>
          <w:top w:val="nil"/>
          <w:left w:val="nil"/>
          <w:bottom w:val="nil"/>
          <w:right w:val="nil"/>
          <w:between w:val="nil"/>
        </w:pBdr>
        <w:rPr>
          <w:color w:val="000000"/>
        </w:rPr>
      </w:pPr>
      <w:r>
        <w:rPr>
          <w:b/>
          <w:color w:val="000000"/>
        </w:rPr>
        <w:t>Proposed New Courses and Course Revisions</w:t>
      </w:r>
    </w:p>
    <w:p w14:paraId="43BBABF2" w14:textId="77777777" w:rsidR="006B6069" w:rsidRDefault="006B6069" w:rsidP="00D400C6">
      <w:pPr>
        <w:pBdr>
          <w:top w:val="nil"/>
          <w:left w:val="nil"/>
          <w:bottom w:val="nil"/>
          <w:right w:val="nil"/>
          <w:between w:val="nil"/>
        </w:pBdr>
        <w:rPr>
          <w:b/>
          <w:color w:val="000000"/>
        </w:rPr>
      </w:pPr>
    </w:p>
    <w:p w14:paraId="11C03B1C" w14:textId="77777777" w:rsidR="006B6069" w:rsidRDefault="000E0351" w:rsidP="00D400C6">
      <w:pPr>
        <w:rPr>
          <w:b/>
          <w:color w:val="000000"/>
        </w:rPr>
      </w:pPr>
      <w:r>
        <w:rPr>
          <w:b/>
          <w:color w:val="000000"/>
        </w:rPr>
        <w:t>PH 101: Introduction to Public Health</w:t>
      </w:r>
    </w:p>
    <w:p w14:paraId="7A7A0FC2" w14:textId="77777777" w:rsidR="0031006A" w:rsidRDefault="0031006A" w:rsidP="00D400C6">
      <w:pPr>
        <w:rPr>
          <w:color w:val="000000"/>
        </w:rPr>
      </w:pPr>
    </w:p>
    <w:p w14:paraId="16A84CA2" w14:textId="0ACD2110" w:rsidR="006B6069" w:rsidRDefault="000E0351" w:rsidP="00D400C6">
      <w:pPr>
        <w:rPr>
          <w:color w:val="000000"/>
        </w:rPr>
      </w:pPr>
      <w:r w:rsidRPr="0031006A">
        <w:rPr>
          <w:b/>
          <w:bCs/>
          <w:color w:val="000000"/>
        </w:rPr>
        <w:t>Course Description:</w:t>
      </w:r>
      <w:r>
        <w:rPr>
          <w:color w:val="000000"/>
        </w:rPr>
        <w:t xml:space="preserve"> This course introduces students to the discipline of public health and its philosophies, approaches, and activities. T</w:t>
      </w:r>
      <w:r>
        <w:t xml:space="preserve">he course reviews the core functions, essential services, and five disciplines of public health. </w:t>
      </w:r>
      <w:r>
        <w:rPr>
          <w:color w:val="000000"/>
        </w:rPr>
        <w:t xml:space="preserve">Students learn about the science of disease prevention, health promotion, and the historical development of social constructs, which lead to health </w:t>
      </w:r>
      <w:r>
        <w:t>disparities</w:t>
      </w:r>
      <w:r>
        <w:rPr>
          <w:color w:val="000000"/>
        </w:rPr>
        <w:t xml:space="preserve"> in many communities. The course will teach students to identify and analyze disparities in large populations, specifically, Black, Hispanic, female, and other marginalized populations to assess and improve health outcomes.</w:t>
      </w:r>
    </w:p>
    <w:p w14:paraId="2DA3E543" w14:textId="77777777" w:rsidR="0031006A" w:rsidRDefault="0031006A" w:rsidP="00D400C6">
      <w:pPr>
        <w:rPr>
          <w:color w:val="000000"/>
        </w:rPr>
      </w:pPr>
    </w:p>
    <w:p w14:paraId="5190A3D0" w14:textId="37BB75D3" w:rsidR="006B6069" w:rsidRPr="0031006A" w:rsidRDefault="000E0351" w:rsidP="00D400C6">
      <w:pPr>
        <w:rPr>
          <w:b/>
          <w:bCs/>
        </w:rPr>
      </w:pPr>
      <w:r w:rsidRPr="0031006A">
        <w:rPr>
          <w:b/>
          <w:bCs/>
          <w:color w:val="000000"/>
        </w:rPr>
        <w:t>Upon successful completion of the course, students will be able to</w:t>
      </w:r>
    </w:p>
    <w:p w14:paraId="34E94EE9" w14:textId="77777777" w:rsidR="006B6069" w:rsidRDefault="000E0351" w:rsidP="00D400C6">
      <w:pPr>
        <w:numPr>
          <w:ilvl w:val="0"/>
          <w:numId w:val="3"/>
        </w:numPr>
        <w:rPr>
          <w:color w:val="000000"/>
        </w:rPr>
      </w:pPr>
      <w:r>
        <w:t>Distinguish among</w:t>
      </w:r>
      <w:r>
        <w:rPr>
          <w:color w:val="000000"/>
        </w:rPr>
        <w:t xml:space="preserve"> the major disciplines of public health.</w:t>
      </w:r>
    </w:p>
    <w:p w14:paraId="75850D25" w14:textId="77777777" w:rsidR="006B6069" w:rsidRDefault="000E0351" w:rsidP="00D400C6">
      <w:pPr>
        <w:numPr>
          <w:ilvl w:val="0"/>
          <w:numId w:val="3"/>
        </w:numPr>
        <w:rPr>
          <w:color w:val="000000"/>
        </w:rPr>
      </w:pPr>
      <w:r>
        <w:rPr>
          <w:color w:val="000000"/>
        </w:rPr>
        <w:t>Identify</w:t>
      </w:r>
      <w:r>
        <w:t xml:space="preserve"> </w:t>
      </w:r>
      <w:r>
        <w:rPr>
          <w:color w:val="000000"/>
        </w:rPr>
        <w:t>the essential public health services.</w:t>
      </w:r>
    </w:p>
    <w:p w14:paraId="0C562FBE" w14:textId="77777777" w:rsidR="006B6069" w:rsidRDefault="000E0351" w:rsidP="00D400C6">
      <w:pPr>
        <w:numPr>
          <w:ilvl w:val="0"/>
          <w:numId w:val="3"/>
        </w:numPr>
        <w:rPr>
          <w:color w:val="000000"/>
        </w:rPr>
      </w:pPr>
      <w:r>
        <w:lastRenderedPageBreak/>
        <w:t>Examine</w:t>
      </w:r>
      <w:r>
        <w:rPr>
          <w:color w:val="000000"/>
        </w:rPr>
        <w:t xml:space="preserve"> and </w:t>
      </w:r>
      <w:r>
        <w:t xml:space="preserve">assess the impact of </w:t>
      </w:r>
      <w:r>
        <w:rPr>
          <w:color w:val="000000"/>
        </w:rPr>
        <w:t>major historical events and developments in public healt</w:t>
      </w:r>
      <w:r>
        <w:t>h.</w:t>
      </w:r>
    </w:p>
    <w:p w14:paraId="617243B2" w14:textId="74B63EC3" w:rsidR="006B6069" w:rsidRDefault="000E0351" w:rsidP="00D400C6">
      <w:pPr>
        <w:numPr>
          <w:ilvl w:val="0"/>
          <w:numId w:val="3"/>
        </w:numPr>
        <w:rPr>
          <w:color w:val="000000"/>
        </w:rPr>
      </w:pPr>
      <w:r>
        <w:rPr>
          <w:color w:val="000000"/>
        </w:rPr>
        <w:t>Analyze systemic factors (e.g. racism, the history of settler colonialism</w:t>
      </w:r>
      <w:r>
        <w:t>, sexism, classism)</w:t>
      </w:r>
      <w:r>
        <w:rPr>
          <w:color w:val="000000"/>
        </w:rPr>
        <w:t xml:space="preserve"> that impact health and </w:t>
      </w:r>
      <w:r w:rsidR="00811A4C">
        <w:rPr>
          <w:color w:val="000000"/>
        </w:rPr>
        <w:t>health care</w:t>
      </w:r>
      <w:r>
        <w:t xml:space="preserve"> access. </w:t>
      </w:r>
    </w:p>
    <w:p w14:paraId="0783C854" w14:textId="77777777" w:rsidR="0031006A" w:rsidRDefault="0031006A" w:rsidP="00D400C6">
      <w:pPr>
        <w:rPr>
          <w:b/>
          <w:color w:val="000000"/>
        </w:rPr>
      </w:pPr>
    </w:p>
    <w:p w14:paraId="779BDBED" w14:textId="65A8F450" w:rsidR="006B6069" w:rsidRDefault="000E0351" w:rsidP="00D400C6">
      <w:pPr>
        <w:rPr>
          <w:b/>
          <w:color w:val="000000"/>
        </w:rPr>
      </w:pPr>
      <w:r>
        <w:rPr>
          <w:b/>
          <w:color w:val="000000"/>
        </w:rPr>
        <w:t>PH 102: Community Health Education and Promotion</w:t>
      </w:r>
    </w:p>
    <w:p w14:paraId="1DB18AF0" w14:textId="77777777" w:rsidR="0031006A" w:rsidRDefault="0031006A" w:rsidP="00D400C6">
      <w:pPr>
        <w:rPr>
          <w:b/>
          <w:color w:val="000000"/>
        </w:rPr>
      </w:pPr>
    </w:p>
    <w:p w14:paraId="31511241" w14:textId="49809F41" w:rsidR="006B6069" w:rsidRDefault="0031006A" w:rsidP="00D400C6">
      <w:pPr>
        <w:rPr>
          <w:color w:val="000000"/>
        </w:rPr>
      </w:pPr>
      <w:r w:rsidRPr="0031006A">
        <w:rPr>
          <w:b/>
          <w:bCs/>
          <w:color w:val="000000"/>
        </w:rPr>
        <w:t>Course Description:</w:t>
      </w:r>
      <w:r>
        <w:rPr>
          <w:color w:val="000000"/>
        </w:rPr>
        <w:t xml:space="preserve"> </w:t>
      </w:r>
      <w:r w:rsidR="000E0351">
        <w:rPr>
          <w:color w:val="000000"/>
        </w:rPr>
        <w:t xml:space="preserve">This course is designed to provide students with the basic </w:t>
      </w:r>
      <w:r w:rsidR="000E0351">
        <w:t xml:space="preserve">processes and </w:t>
      </w:r>
      <w:r w:rsidR="000E0351">
        <w:rPr>
          <w:color w:val="000000"/>
        </w:rPr>
        <w:t xml:space="preserve">skills for understanding human behavior and the </w:t>
      </w:r>
      <w:r w:rsidR="000E0351">
        <w:t>application of these processes</w:t>
      </w:r>
      <w:r w:rsidR="000E0351">
        <w:rPr>
          <w:color w:val="000000"/>
        </w:rPr>
        <w:t xml:space="preserve"> to improve the health of communities. </w:t>
      </w:r>
      <w:r w:rsidR="000E0351">
        <w:t xml:space="preserve">It is the next course after PH 101, as it provides an in-depth look at one of the disciplines of public health. </w:t>
      </w:r>
      <w:r w:rsidR="000E0351">
        <w:rPr>
          <w:color w:val="000000"/>
        </w:rPr>
        <w:t xml:space="preserve">Students will learn and practice public health methods such as health communication, health promotion, and </w:t>
      </w:r>
      <w:r w:rsidR="000E0351">
        <w:t>other</w:t>
      </w:r>
      <w:r w:rsidR="000E0351">
        <w:rPr>
          <w:color w:val="000000"/>
        </w:rPr>
        <w:t xml:space="preserve"> program planning methods used to educate and design </w:t>
      </w:r>
      <w:r w:rsidR="000E0351">
        <w:t>efforts</w:t>
      </w:r>
      <w:r w:rsidR="000E0351">
        <w:rPr>
          <w:color w:val="000000"/>
        </w:rPr>
        <w:t xml:space="preserve"> to prevent disease, injury and improve health and wellbeing</w:t>
      </w:r>
      <w:r w:rsidR="000E0351">
        <w:t>. H</w:t>
      </w:r>
      <w:r w:rsidR="000E0351">
        <w:rPr>
          <w:color w:val="000000"/>
        </w:rPr>
        <w:t xml:space="preserve">ealth programming will focus on communities, instead of individual health. Students will read and analyze public health literature, exploring scholarly and scientific approaches to community health promotion and education. </w:t>
      </w:r>
    </w:p>
    <w:p w14:paraId="53DEA801" w14:textId="77777777" w:rsidR="00991D66" w:rsidRDefault="00991D66" w:rsidP="00D400C6">
      <w:pPr>
        <w:rPr>
          <w:color w:val="000000"/>
        </w:rPr>
      </w:pPr>
    </w:p>
    <w:p w14:paraId="0E360489" w14:textId="160EE11C" w:rsidR="006B6069" w:rsidRDefault="000E0351" w:rsidP="00D400C6">
      <w:r>
        <w:rPr>
          <w:color w:val="000000"/>
        </w:rPr>
        <w:t>Upon successful completion of the course, students will be able to:</w:t>
      </w:r>
    </w:p>
    <w:p w14:paraId="4958A2BB" w14:textId="77777777" w:rsidR="006B6069" w:rsidRDefault="000E0351" w:rsidP="00D400C6">
      <w:pPr>
        <w:numPr>
          <w:ilvl w:val="0"/>
          <w:numId w:val="4"/>
        </w:numPr>
        <w:rPr>
          <w:color w:val="000000"/>
        </w:rPr>
      </w:pPr>
      <w:r>
        <w:t>Describe</w:t>
      </w:r>
      <w:r>
        <w:rPr>
          <w:color w:val="000000"/>
        </w:rPr>
        <w:t xml:space="preserve"> community-based health program planning and implementation including education and communication efforts.</w:t>
      </w:r>
    </w:p>
    <w:p w14:paraId="6867CB27" w14:textId="1FA781BB" w:rsidR="006B6069" w:rsidRDefault="00300CCD" w:rsidP="00D400C6">
      <w:pPr>
        <w:numPr>
          <w:ilvl w:val="0"/>
          <w:numId w:val="4"/>
        </w:numPr>
        <w:rPr>
          <w:color w:val="000000"/>
        </w:rPr>
      </w:pPr>
      <w:r>
        <w:t xml:space="preserve">Explain </w:t>
      </w:r>
      <w:r w:rsidR="000E0351">
        <w:t>how programs</w:t>
      </w:r>
      <w:r w:rsidR="000E0351">
        <w:rPr>
          <w:color w:val="000000"/>
        </w:rPr>
        <w:t xml:space="preserve"> are designed and imp</w:t>
      </w:r>
      <w:r w:rsidR="000E0351">
        <w:t xml:space="preserve">lemented </w:t>
      </w:r>
      <w:r w:rsidR="000E0351">
        <w:rPr>
          <w:color w:val="000000"/>
        </w:rPr>
        <w:t>through existing social groupings like neighborhoods, churches, worksites, and schools</w:t>
      </w:r>
      <w:r w:rsidR="000E0351">
        <w:t xml:space="preserve">. </w:t>
      </w:r>
    </w:p>
    <w:p w14:paraId="70E99498" w14:textId="77777777" w:rsidR="006B6069" w:rsidRDefault="000E0351" w:rsidP="00D400C6">
      <w:pPr>
        <w:numPr>
          <w:ilvl w:val="0"/>
          <w:numId w:val="4"/>
        </w:numPr>
      </w:pPr>
      <w:r>
        <w:t>Apply</w:t>
      </w:r>
      <w:r>
        <w:rPr>
          <w:color w:val="000000"/>
        </w:rPr>
        <w:t xml:space="preserve"> health behavior theories to the understanding and design of community-based</w:t>
      </w:r>
      <w:r>
        <w:t xml:space="preserve"> </w:t>
      </w:r>
      <w:r>
        <w:rPr>
          <w:color w:val="000000"/>
        </w:rPr>
        <w:t>programs.</w:t>
      </w:r>
    </w:p>
    <w:p w14:paraId="4BF68DF8" w14:textId="77777777" w:rsidR="006B6069" w:rsidRDefault="000E0351" w:rsidP="00D400C6">
      <w:pPr>
        <w:numPr>
          <w:ilvl w:val="0"/>
          <w:numId w:val="4"/>
        </w:numPr>
      </w:pPr>
      <w:r>
        <w:t>Adopt cultural humility while assessing community needs and designing programs and educational materials.</w:t>
      </w:r>
    </w:p>
    <w:p w14:paraId="12201BDA" w14:textId="77777777" w:rsidR="0031006A" w:rsidRDefault="0031006A" w:rsidP="00D400C6">
      <w:pPr>
        <w:rPr>
          <w:b/>
          <w:color w:val="000000"/>
        </w:rPr>
      </w:pPr>
    </w:p>
    <w:p w14:paraId="4647B0D3" w14:textId="3F2BE5EA" w:rsidR="006B6069" w:rsidRDefault="000E0351" w:rsidP="00D400C6">
      <w:pPr>
        <w:rPr>
          <w:b/>
          <w:color w:val="000000"/>
        </w:rPr>
      </w:pPr>
      <w:r>
        <w:rPr>
          <w:b/>
          <w:color w:val="000000"/>
        </w:rPr>
        <w:t>PH 226: Foundations in Public Health Research</w:t>
      </w:r>
    </w:p>
    <w:p w14:paraId="2992A2E1" w14:textId="77777777" w:rsidR="0031006A" w:rsidRDefault="0031006A" w:rsidP="00D400C6">
      <w:pPr>
        <w:rPr>
          <w:color w:val="000000"/>
        </w:rPr>
      </w:pPr>
    </w:p>
    <w:p w14:paraId="7EDD809D" w14:textId="276EA887" w:rsidR="006B6069" w:rsidRDefault="000E0351" w:rsidP="00D400C6">
      <w:pPr>
        <w:rPr>
          <w:color w:val="000000"/>
        </w:rPr>
      </w:pPr>
      <w:r w:rsidRPr="0031006A">
        <w:rPr>
          <w:b/>
          <w:bCs/>
          <w:color w:val="000000"/>
        </w:rPr>
        <w:t>Course Description:</w:t>
      </w:r>
      <w:r w:rsidR="0031006A">
        <w:rPr>
          <w:color w:val="000000"/>
        </w:rPr>
        <w:t xml:space="preserve"> </w:t>
      </w:r>
      <w:r>
        <w:rPr>
          <w:color w:val="000000"/>
        </w:rPr>
        <w:t xml:space="preserve">This course provides students with the foundation in public health research, allowing students to engage </w:t>
      </w:r>
      <w:r>
        <w:t xml:space="preserve">with </w:t>
      </w:r>
      <w:r>
        <w:rPr>
          <w:color w:val="000000"/>
        </w:rPr>
        <w:t>various research methods: quantitative, qualitative, and mixed methods. Students will be introduced to epidemiology</w:t>
      </w:r>
      <w:r>
        <w:t xml:space="preserve"> </w:t>
      </w:r>
      <w:r>
        <w:rPr>
          <w:color w:val="000000"/>
        </w:rPr>
        <w:t>and how research</w:t>
      </w:r>
      <w:r>
        <w:t xml:space="preserve"> is conducted</w:t>
      </w:r>
      <w:r>
        <w:rPr>
          <w:color w:val="000000"/>
        </w:rPr>
        <w:t xml:space="preserve"> to determine health problems and issues in affected communities. This course will educate students on the influences of social constructs (building on concepts from pre-requisite Sociology classes and environments, assessing their direct link to health problems and diseases through evidence-based research used to </w:t>
      </w:r>
      <w:r>
        <w:t>understand</w:t>
      </w:r>
      <w:r>
        <w:rPr>
          <w:color w:val="000000"/>
        </w:rPr>
        <w:t xml:space="preserve"> and/or improve the health of populations. The direct link between various environments and their effects on specific social groups, race, ethnicity, and gender will be analyzed.</w:t>
      </w:r>
    </w:p>
    <w:p w14:paraId="723B625A" w14:textId="77777777" w:rsidR="00991D66" w:rsidRDefault="00991D66" w:rsidP="00D400C6">
      <w:pPr>
        <w:rPr>
          <w:color w:val="000000"/>
        </w:rPr>
      </w:pPr>
    </w:p>
    <w:p w14:paraId="129C122E" w14:textId="1FE012BB" w:rsidR="006B6069" w:rsidRDefault="000E0351" w:rsidP="00D400C6">
      <w:pPr>
        <w:rPr>
          <w:color w:val="000000"/>
        </w:rPr>
      </w:pPr>
      <w:r>
        <w:rPr>
          <w:color w:val="000000"/>
        </w:rPr>
        <w:t>Upon successful completion of the course, students will be able to</w:t>
      </w:r>
    </w:p>
    <w:p w14:paraId="08722E07" w14:textId="77777777" w:rsidR="006B6069" w:rsidRDefault="000E0351" w:rsidP="00D400C6">
      <w:pPr>
        <w:numPr>
          <w:ilvl w:val="0"/>
          <w:numId w:val="5"/>
        </w:numPr>
      </w:pPr>
      <w:r>
        <w:t>Identify the differences between quantitative, qualitative and mixed methods research.</w:t>
      </w:r>
    </w:p>
    <w:p w14:paraId="1F5C88AE" w14:textId="7828A338" w:rsidR="006B6069" w:rsidRDefault="00300CCD" w:rsidP="00D400C6">
      <w:pPr>
        <w:numPr>
          <w:ilvl w:val="0"/>
          <w:numId w:val="5"/>
        </w:numPr>
      </w:pPr>
      <w:r>
        <w:t xml:space="preserve">Explain </w:t>
      </w:r>
      <w:r w:rsidR="000E0351">
        <w:t>how research is utilized in each discipline of public health.</w:t>
      </w:r>
    </w:p>
    <w:p w14:paraId="3BF42F49" w14:textId="77777777" w:rsidR="006B6069" w:rsidRDefault="000E0351" w:rsidP="00D400C6">
      <w:pPr>
        <w:numPr>
          <w:ilvl w:val="0"/>
          <w:numId w:val="5"/>
        </w:numPr>
      </w:pPr>
      <w:r>
        <w:t xml:space="preserve">Apply the basic terms in epidemiology and research methods. </w:t>
      </w:r>
    </w:p>
    <w:p w14:paraId="21C6E694" w14:textId="77777777" w:rsidR="006B6069" w:rsidRDefault="000E0351" w:rsidP="00D400C6">
      <w:pPr>
        <w:numPr>
          <w:ilvl w:val="0"/>
          <w:numId w:val="5"/>
        </w:numPr>
      </w:pPr>
      <w:r>
        <w:t>Research disease tracking and surveillance.</w:t>
      </w:r>
    </w:p>
    <w:p w14:paraId="6688742F" w14:textId="77777777" w:rsidR="006B6069" w:rsidRDefault="000E0351" w:rsidP="00D400C6">
      <w:pPr>
        <w:numPr>
          <w:ilvl w:val="0"/>
          <w:numId w:val="5"/>
        </w:numPr>
      </w:pPr>
      <w:r>
        <w:t xml:space="preserve">Analyze historical examples of disease outbreaks. </w:t>
      </w:r>
    </w:p>
    <w:p w14:paraId="5B7185AC" w14:textId="77777777" w:rsidR="0031006A" w:rsidRDefault="0031006A" w:rsidP="00D400C6">
      <w:pPr>
        <w:rPr>
          <w:b/>
        </w:rPr>
      </w:pPr>
    </w:p>
    <w:p w14:paraId="347DF757" w14:textId="6D90314A" w:rsidR="006B6069" w:rsidRDefault="000E0351" w:rsidP="00D400C6">
      <w:pPr>
        <w:rPr>
          <w:b/>
          <w:color w:val="000000"/>
        </w:rPr>
      </w:pPr>
      <w:r>
        <w:rPr>
          <w:b/>
        </w:rPr>
        <w:lastRenderedPageBreak/>
        <w:t xml:space="preserve">Course </w:t>
      </w:r>
      <w:r w:rsidR="0031006A">
        <w:rPr>
          <w:b/>
        </w:rPr>
        <w:t>R</w:t>
      </w:r>
      <w:r>
        <w:rPr>
          <w:b/>
        </w:rPr>
        <w:t xml:space="preserve">evision: </w:t>
      </w:r>
      <w:r>
        <w:rPr>
          <w:b/>
          <w:color w:val="000000"/>
        </w:rPr>
        <w:t>PH 22</w:t>
      </w:r>
      <w:r>
        <w:rPr>
          <w:b/>
        </w:rPr>
        <w:t xml:space="preserve">2 </w:t>
      </w:r>
      <w:r w:rsidR="0031006A">
        <w:rPr>
          <w:b/>
        </w:rPr>
        <w:t>(was AH 222)</w:t>
      </w:r>
    </w:p>
    <w:p w14:paraId="0EC2DA52" w14:textId="77777777" w:rsidR="0031006A" w:rsidRDefault="0031006A" w:rsidP="00D400C6"/>
    <w:p w14:paraId="5F868531" w14:textId="63C1D027" w:rsidR="006B6069" w:rsidRDefault="000E0351" w:rsidP="00D400C6">
      <w:r w:rsidRPr="0031006A">
        <w:rPr>
          <w:b/>
          <w:bCs/>
        </w:rPr>
        <w:t xml:space="preserve">Course </w:t>
      </w:r>
      <w:r w:rsidR="0031006A" w:rsidRPr="0031006A">
        <w:rPr>
          <w:b/>
          <w:bCs/>
        </w:rPr>
        <w:t>D</w:t>
      </w:r>
      <w:r w:rsidRPr="0031006A">
        <w:rPr>
          <w:b/>
          <w:bCs/>
        </w:rPr>
        <w:t>escription:</w:t>
      </w:r>
      <w:r>
        <w:t xml:space="preserve"> In this course, students will learn what constitutes health policy and how it is developed and implemented by state, local, and federal governments. The course will focus on the major policy issues of access, quality and cost of </w:t>
      </w:r>
      <w:r w:rsidR="00811A4C">
        <w:t>health care</w:t>
      </w:r>
      <w:r>
        <w:t xml:space="preserve">. Students will analyze various health care policies and the impacts on identified stakeholders to learn how to influence policy and be an advocate as a </w:t>
      </w:r>
      <w:r w:rsidR="00811A4C">
        <w:t>health care</w:t>
      </w:r>
      <w:r>
        <w:t xml:space="preserve"> professional. This course also reviews the basic components of the </w:t>
      </w:r>
      <w:r w:rsidR="00811A4C">
        <w:t>health care</w:t>
      </w:r>
      <w:r>
        <w:t xml:space="preserve"> system and policy such as public and private insurance, hospitals, reform, innovation, and primary care. Disparities in health and health care access will also be addressed through study of structural factors that influence health and the </w:t>
      </w:r>
      <w:r w:rsidR="00811A4C">
        <w:t>health care</w:t>
      </w:r>
      <w:r>
        <w:t xml:space="preserve"> system. </w:t>
      </w:r>
    </w:p>
    <w:p w14:paraId="0D030FBF" w14:textId="77777777" w:rsidR="0031006A" w:rsidRDefault="0031006A" w:rsidP="00D400C6"/>
    <w:p w14:paraId="46B098AB" w14:textId="4FBFD2B3" w:rsidR="006B6069" w:rsidRPr="00991D66" w:rsidRDefault="000E0351" w:rsidP="00D400C6">
      <w:r w:rsidRPr="00991D66">
        <w:t>Upon successful completion of the course, students will be able to</w:t>
      </w:r>
    </w:p>
    <w:p w14:paraId="7FDDB939" w14:textId="77777777" w:rsidR="006B6069" w:rsidRDefault="000E0351" w:rsidP="00D400C6">
      <w:pPr>
        <w:numPr>
          <w:ilvl w:val="0"/>
          <w:numId w:val="1"/>
        </w:numPr>
      </w:pPr>
      <w:r>
        <w:t>Identify and describe the government institutions and processes that produce health care policy.</w:t>
      </w:r>
    </w:p>
    <w:p w14:paraId="7817CF7E" w14:textId="77777777" w:rsidR="006B6069" w:rsidRDefault="000E0351" w:rsidP="00D400C6">
      <w:pPr>
        <w:numPr>
          <w:ilvl w:val="0"/>
          <w:numId w:val="1"/>
        </w:numPr>
      </w:pPr>
      <w:bookmarkStart w:id="8" w:name="_30j0zll" w:colFirst="0" w:colLast="0"/>
      <w:bookmarkEnd w:id="8"/>
      <w:r>
        <w:t>Identify important trends in health care policy and politics.</w:t>
      </w:r>
    </w:p>
    <w:p w14:paraId="4480047E" w14:textId="77777777" w:rsidR="006B6069" w:rsidRDefault="000E0351" w:rsidP="00D400C6">
      <w:pPr>
        <w:numPr>
          <w:ilvl w:val="0"/>
          <w:numId w:val="1"/>
        </w:numPr>
      </w:pPr>
      <w:r>
        <w:t>Apply knowledge of key issues in health care financing, insurance, delivery, organization, policy, administration, access and quality in the United States to administrative decision-making and policy development and advocacy.</w:t>
      </w:r>
    </w:p>
    <w:p w14:paraId="7E392904" w14:textId="4A0A95B4" w:rsidR="006B6069" w:rsidRDefault="00300CCD" w:rsidP="00D400C6">
      <w:pPr>
        <w:numPr>
          <w:ilvl w:val="0"/>
          <w:numId w:val="1"/>
        </w:numPr>
      </w:pPr>
      <w:r>
        <w:t>A</w:t>
      </w:r>
      <w:r w:rsidR="000E0351">
        <w:t xml:space="preserve">nalyze </w:t>
      </w:r>
      <w:r>
        <w:t xml:space="preserve">and describe </w:t>
      </w:r>
      <w:r w:rsidR="000E0351">
        <w:t>the policy development process.</w:t>
      </w:r>
    </w:p>
    <w:p w14:paraId="71E77716" w14:textId="537B5BD1" w:rsidR="006B6069" w:rsidRDefault="000E0351" w:rsidP="00D400C6">
      <w:pPr>
        <w:numPr>
          <w:ilvl w:val="0"/>
          <w:numId w:val="1"/>
        </w:numPr>
      </w:pPr>
      <w:r>
        <w:t xml:space="preserve">Analyze structural and systemic factors (e.g., racism) that impact </w:t>
      </w:r>
      <w:r w:rsidR="00811A4C">
        <w:t>health care</w:t>
      </w:r>
      <w:r>
        <w:t xml:space="preserve"> access, delivery and effectiveness and advocate for improvements.</w:t>
      </w:r>
    </w:p>
    <w:p w14:paraId="57D071EA" w14:textId="77777777" w:rsidR="006B6069" w:rsidRDefault="006B6069" w:rsidP="00D400C6"/>
    <w:p w14:paraId="02B26009" w14:textId="77777777" w:rsidR="006B6069" w:rsidRDefault="000E0351" w:rsidP="00D400C6">
      <w:pPr>
        <w:numPr>
          <w:ilvl w:val="0"/>
          <w:numId w:val="2"/>
        </w:numPr>
        <w:pBdr>
          <w:top w:val="nil"/>
          <w:left w:val="nil"/>
          <w:bottom w:val="nil"/>
          <w:right w:val="nil"/>
          <w:between w:val="nil"/>
        </w:pBdr>
        <w:rPr>
          <w:color w:val="000000"/>
        </w:rPr>
      </w:pPr>
      <w:r>
        <w:rPr>
          <w:b/>
          <w:color w:val="000000"/>
        </w:rPr>
        <w:t>Fiscal Implications</w:t>
      </w:r>
    </w:p>
    <w:p w14:paraId="101AEFAC" w14:textId="77777777" w:rsidR="006B6069" w:rsidRDefault="006B6069" w:rsidP="00D400C6"/>
    <w:p w14:paraId="74694804" w14:textId="77777777" w:rsidR="006B6069" w:rsidRDefault="000E0351" w:rsidP="00D400C6">
      <w:pPr>
        <w:rPr>
          <w:color w:val="000000"/>
        </w:rPr>
      </w:pPr>
      <w:r>
        <w:t xml:space="preserve">We do not foresee any major fiscal implications in the development of the program. </w:t>
      </w:r>
    </w:p>
    <w:p w14:paraId="05FCAA95" w14:textId="77777777" w:rsidR="006B6069" w:rsidRDefault="006B6069" w:rsidP="00D400C6">
      <w:pPr>
        <w:pBdr>
          <w:top w:val="nil"/>
          <w:left w:val="nil"/>
          <w:bottom w:val="nil"/>
          <w:right w:val="nil"/>
          <w:between w:val="nil"/>
        </w:pBdr>
        <w:ind w:left="1800"/>
      </w:pPr>
    </w:p>
    <w:p w14:paraId="4928C39C" w14:textId="30EC2EB3" w:rsidR="006B6069" w:rsidRDefault="000E0351" w:rsidP="00D400C6">
      <w:pPr>
        <w:numPr>
          <w:ilvl w:val="0"/>
          <w:numId w:val="2"/>
        </w:numPr>
        <w:pBdr>
          <w:top w:val="nil"/>
          <w:left w:val="nil"/>
          <w:bottom w:val="nil"/>
          <w:right w:val="nil"/>
          <w:between w:val="nil"/>
        </w:pBdr>
        <w:rPr>
          <w:color w:val="000000"/>
        </w:rPr>
      </w:pPr>
      <w:r>
        <w:rPr>
          <w:b/>
          <w:color w:val="000000"/>
        </w:rPr>
        <w:t xml:space="preserve">Catalog </w:t>
      </w:r>
      <w:r w:rsidR="0031006A">
        <w:rPr>
          <w:b/>
          <w:color w:val="000000"/>
        </w:rPr>
        <w:t>Copy</w:t>
      </w:r>
    </w:p>
    <w:p w14:paraId="3A5AF5B9" w14:textId="23E84D78" w:rsidR="006B6069" w:rsidRDefault="006B6069" w:rsidP="00D400C6">
      <w:pPr>
        <w:rPr>
          <w:color w:val="000000"/>
        </w:rPr>
      </w:pPr>
    </w:p>
    <w:p w14:paraId="5C123D7E" w14:textId="2FF4F1EB" w:rsidR="00E76BAF" w:rsidRPr="00C00F05" w:rsidRDefault="00E76BAF" w:rsidP="00D400C6">
      <w:pPr>
        <w:pStyle w:val="Heading1"/>
        <w:pBdr>
          <w:bottom w:val="single" w:sz="24" w:space="9" w:color="262626"/>
        </w:pBdr>
        <w:shd w:val="clear" w:color="auto" w:fill="FFFFFF"/>
        <w:spacing w:before="0" w:after="0"/>
        <w:rPr>
          <w:color w:val="212529"/>
          <w:spacing w:val="6"/>
          <w:sz w:val="36"/>
          <w:szCs w:val="36"/>
        </w:rPr>
      </w:pPr>
      <w:r w:rsidRPr="00C00F05">
        <w:rPr>
          <w:color w:val="212529"/>
          <w:spacing w:val="6"/>
          <w:sz w:val="36"/>
          <w:szCs w:val="36"/>
        </w:rPr>
        <w:t>Public Health</w:t>
      </w:r>
    </w:p>
    <w:p w14:paraId="3851453F" w14:textId="77777777" w:rsidR="00C00F05" w:rsidRDefault="00C00F05" w:rsidP="00D400C6">
      <w:pPr>
        <w:rPr>
          <w:b/>
          <w:bCs/>
        </w:rPr>
      </w:pPr>
    </w:p>
    <w:p w14:paraId="688314F3" w14:textId="77777777" w:rsidR="00F63387" w:rsidRDefault="0031006A" w:rsidP="00D400C6">
      <w:r w:rsidRPr="00C00F05">
        <w:rPr>
          <w:b/>
          <w:bCs/>
        </w:rPr>
        <w:t>Description:</w:t>
      </w:r>
      <w:r w:rsidRPr="00C00F05">
        <w:t xml:space="preserve"> </w:t>
      </w:r>
      <w:r w:rsidR="00F63387" w:rsidRPr="0031006A">
        <w:t>Public health focuses on vulnerable populations and uses a proactive, preventive, and group approach to address the health needs of communities (regions, countries, or even the world) that are experiencing health disparities. Public health methods coordinate the work of individuals, organizations, as well as private, government, and public entities. These public health methods are unique from those of other health professions that focus on individuals.</w:t>
      </w:r>
    </w:p>
    <w:p w14:paraId="0EA94275" w14:textId="77777777" w:rsidR="00F63387" w:rsidRDefault="00F63387" w:rsidP="00D400C6"/>
    <w:p w14:paraId="787DBC59" w14:textId="2C1DE6DC" w:rsidR="00510F55" w:rsidRDefault="00F63387" w:rsidP="00D400C6">
      <w:r>
        <w:t>R</w:t>
      </w:r>
      <w:r w:rsidR="00510F55">
        <w:t>esponding to public health crises is always a concern for large urban center</w:t>
      </w:r>
      <w:r w:rsidR="000B7244">
        <w:t>s</w:t>
      </w:r>
      <w:r w:rsidR="00510F55">
        <w:t xml:space="preserve"> such as Philadelphia. These public health crises, such as the COVID-19 pandemic and the opioid crisis, affect other areas related to public health, such as the homicide rate and homelessness, and increase the need for public health professionals to focus on the specific needs of city residents.  </w:t>
      </w:r>
    </w:p>
    <w:p w14:paraId="0AAF93DA" w14:textId="77777777" w:rsidR="00510F55" w:rsidRDefault="00510F55" w:rsidP="00D400C6"/>
    <w:p w14:paraId="6F10EB31" w14:textId="6EF54B2D" w:rsidR="0031006A" w:rsidRPr="00C00F05" w:rsidRDefault="00D873D4" w:rsidP="00D400C6">
      <w:pPr>
        <w:rPr>
          <w:color w:val="0000FF"/>
        </w:rPr>
      </w:pPr>
      <w:r>
        <w:t xml:space="preserve">The AA in </w:t>
      </w:r>
      <w:r w:rsidR="00510F55">
        <w:t xml:space="preserve">Public Health is multi-disciplinary program designed for transfer, with an emphasis on communication (oral and written) and sociology in the context of health and </w:t>
      </w:r>
      <w:r w:rsidR="00811A4C">
        <w:t>health care</w:t>
      </w:r>
      <w:r w:rsidR="00510F55">
        <w:t>. Students will develop a theoretical understanding of group dynamics</w:t>
      </w:r>
      <w:r w:rsidR="000B7244">
        <w:t xml:space="preserve">, </w:t>
      </w:r>
      <w:r w:rsidR="00510F55">
        <w:t>learn population-based approaches to health</w:t>
      </w:r>
      <w:r w:rsidR="000B7244">
        <w:t>,</w:t>
      </w:r>
      <w:r w:rsidR="00510F55">
        <w:t xml:space="preserve"> and </w:t>
      </w:r>
      <w:r w:rsidR="000B7244">
        <w:t xml:space="preserve">analyze </w:t>
      </w:r>
      <w:r w:rsidR="00510F55">
        <w:t xml:space="preserve">the </w:t>
      </w:r>
      <w:r w:rsidR="000B7244">
        <w:t xml:space="preserve">historical and structural factors that create health and </w:t>
      </w:r>
      <w:r w:rsidR="00811A4C">
        <w:lastRenderedPageBreak/>
        <w:t>health care</w:t>
      </w:r>
      <w:r w:rsidR="000B7244">
        <w:t xml:space="preserve"> disparities</w:t>
      </w:r>
      <w:r>
        <w:t xml:space="preserve"> and </w:t>
      </w:r>
      <w:r w:rsidR="00510F55">
        <w:t xml:space="preserve">impact health. </w:t>
      </w:r>
      <w:r>
        <w:t xml:space="preserve">The AA in </w:t>
      </w:r>
      <w:r w:rsidR="00510F55">
        <w:t>Public Health also prepares students to advocate for issues they care about within their own communities.</w:t>
      </w:r>
    </w:p>
    <w:p w14:paraId="771BB008" w14:textId="77777777" w:rsidR="0031006A" w:rsidRPr="00C00F05" w:rsidRDefault="0031006A" w:rsidP="00D400C6"/>
    <w:p w14:paraId="7C3D1F35" w14:textId="326B39CE" w:rsidR="0031006A" w:rsidRPr="00C00F05" w:rsidRDefault="00C00F05" w:rsidP="00D400C6">
      <w:r w:rsidRPr="00C00F05">
        <w:rPr>
          <w:b/>
          <w:bCs/>
        </w:rPr>
        <w:t>Student</w:t>
      </w:r>
      <w:r w:rsidR="0031006A" w:rsidRPr="00C00F05">
        <w:rPr>
          <w:b/>
          <w:bCs/>
        </w:rPr>
        <w:t xml:space="preserve"> Learning Outcomes:</w:t>
      </w:r>
      <w:r w:rsidR="0031006A" w:rsidRPr="00C00F05">
        <w:t xml:space="preserve"> </w:t>
      </w:r>
    </w:p>
    <w:p w14:paraId="4FE341A5" w14:textId="77777777" w:rsidR="0031006A" w:rsidRPr="00C00F05" w:rsidRDefault="0031006A" w:rsidP="00D400C6">
      <w:pPr>
        <w:pStyle w:val="ListParagraph"/>
        <w:rPr>
          <w:rFonts w:ascii="Times New Roman" w:hAnsi="Times New Roman" w:cs="Times New Roman"/>
          <w:sz w:val="24"/>
          <w:szCs w:val="24"/>
        </w:rPr>
      </w:pPr>
    </w:p>
    <w:p w14:paraId="5C5A277D" w14:textId="43810E7C" w:rsidR="0031006A" w:rsidRPr="00C00F05" w:rsidRDefault="0031006A" w:rsidP="00D400C6">
      <w:pPr>
        <w:pStyle w:val="NoSpacing"/>
        <w:rPr>
          <w:rFonts w:ascii="Times New Roman" w:hAnsi="Times New Roman"/>
          <w:sz w:val="24"/>
          <w:szCs w:val="24"/>
        </w:rPr>
      </w:pPr>
      <w:r w:rsidRPr="00C00F05">
        <w:rPr>
          <w:rFonts w:ascii="Times New Roman" w:hAnsi="Times New Roman"/>
          <w:sz w:val="24"/>
          <w:szCs w:val="24"/>
        </w:rPr>
        <w:t>Upon successful completion of this program, students will be able to:</w:t>
      </w:r>
    </w:p>
    <w:p w14:paraId="491589D5" w14:textId="5A55819A" w:rsidR="0031006A" w:rsidRPr="00C00F05" w:rsidRDefault="0031006A" w:rsidP="00D400C6">
      <w:pPr>
        <w:pStyle w:val="NoSpacing"/>
        <w:rPr>
          <w:rFonts w:ascii="Times New Roman" w:hAnsi="Times New Roman"/>
          <w:sz w:val="24"/>
          <w:szCs w:val="24"/>
        </w:rPr>
      </w:pPr>
    </w:p>
    <w:p w14:paraId="7D0B5635" w14:textId="77777777" w:rsidR="0031006A" w:rsidRPr="00C00F05" w:rsidRDefault="0031006A" w:rsidP="00D400C6">
      <w:pPr>
        <w:pStyle w:val="NoSpacing"/>
        <w:numPr>
          <w:ilvl w:val="0"/>
          <w:numId w:val="7"/>
        </w:numPr>
        <w:rPr>
          <w:rFonts w:ascii="Times New Roman" w:hAnsi="Times New Roman"/>
          <w:sz w:val="24"/>
          <w:szCs w:val="24"/>
        </w:rPr>
      </w:pPr>
      <w:r w:rsidRPr="00C00F05">
        <w:rPr>
          <w:rFonts w:ascii="Times New Roman" w:hAnsi="Times New Roman"/>
          <w:sz w:val="24"/>
          <w:szCs w:val="24"/>
        </w:rPr>
        <w:t xml:space="preserve">Examine the philosophy of public health in order to implement its core functions of assessment, communication, program planning, and policy development. </w:t>
      </w:r>
    </w:p>
    <w:p w14:paraId="36F737D9" w14:textId="58944BBB" w:rsidR="0031006A" w:rsidRPr="00C00F05" w:rsidRDefault="0031006A" w:rsidP="00D400C6">
      <w:pPr>
        <w:pStyle w:val="NoSpacing"/>
        <w:numPr>
          <w:ilvl w:val="0"/>
          <w:numId w:val="7"/>
        </w:numPr>
        <w:rPr>
          <w:rFonts w:ascii="Times New Roman" w:hAnsi="Times New Roman"/>
          <w:sz w:val="24"/>
          <w:szCs w:val="24"/>
        </w:rPr>
      </w:pPr>
      <w:r w:rsidRPr="00C00F05">
        <w:rPr>
          <w:rFonts w:ascii="Times New Roman" w:hAnsi="Times New Roman"/>
          <w:sz w:val="24"/>
          <w:szCs w:val="24"/>
        </w:rPr>
        <w:t xml:space="preserve">Recognize surveillance and other research methods used to identify diseases and health problems in affected populations, i.e., communities, regions, countries and or the world. </w:t>
      </w:r>
    </w:p>
    <w:p w14:paraId="45265EC4" w14:textId="541258B6" w:rsidR="0031006A" w:rsidRPr="00C00F05" w:rsidRDefault="0031006A" w:rsidP="00D400C6">
      <w:pPr>
        <w:pStyle w:val="NoSpacing"/>
        <w:numPr>
          <w:ilvl w:val="0"/>
          <w:numId w:val="7"/>
        </w:numPr>
        <w:rPr>
          <w:rFonts w:ascii="Times New Roman" w:hAnsi="Times New Roman"/>
          <w:sz w:val="24"/>
          <w:szCs w:val="24"/>
        </w:rPr>
      </w:pPr>
      <w:r w:rsidRPr="00C00F05">
        <w:rPr>
          <w:rFonts w:ascii="Times New Roman" w:hAnsi="Times New Roman"/>
          <w:sz w:val="24"/>
          <w:szCs w:val="24"/>
        </w:rPr>
        <w:t>Distinguish among the disciplines that comprise public health: epidemiology, biostatistics, policy development/health management, social and behavioral science, and environmental health.</w:t>
      </w:r>
    </w:p>
    <w:p w14:paraId="6C0E645C" w14:textId="0B565D86" w:rsidR="0031006A" w:rsidRPr="00C00F05" w:rsidRDefault="0031006A" w:rsidP="00D400C6">
      <w:pPr>
        <w:pStyle w:val="NoSpacing"/>
        <w:numPr>
          <w:ilvl w:val="0"/>
          <w:numId w:val="7"/>
        </w:numPr>
        <w:rPr>
          <w:rFonts w:ascii="Times New Roman" w:hAnsi="Times New Roman"/>
          <w:sz w:val="24"/>
          <w:szCs w:val="24"/>
        </w:rPr>
      </w:pPr>
      <w:r w:rsidRPr="00C00F05">
        <w:rPr>
          <w:rFonts w:ascii="Times New Roman" w:hAnsi="Times New Roman"/>
          <w:sz w:val="24"/>
          <w:szCs w:val="24"/>
        </w:rPr>
        <w:t xml:space="preserve">Analyze the structural and systemic factors (such as racism, classism, and sexism) that cause </w:t>
      </w:r>
      <w:r w:rsidR="00811A4C">
        <w:rPr>
          <w:rFonts w:ascii="Times New Roman" w:hAnsi="Times New Roman"/>
          <w:sz w:val="24"/>
          <w:szCs w:val="24"/>
        </w:rPr>
        <w:t>health care</w:t>
      </w:r>
      <w:r w:rsidRPr="00C00F05">
        <w:rPr>
          <w:rFonts w:ascii="Times New Roman" w:hAnsi="Times New Roman"/>
          <w:sz w:val="24"/>
          <w:szCs w:val="24"/>
        </w:rPr>
        <w:t xml:space="preserve"> inequalities in affected communities in the United States.</w:t>
      </w:r>
    </w:p>
    <w:p w14:paraId="56AE4839" w14:textId="3E6C5B8C" w:rsidR="0031006A" w:rsidRPr="00D4539F" w:rsidRDefault="00D4539F" w:rsidP="003469ED">
      <w:pPr>
        <w:pStyle w:val="NoSpacing"/>
        <w:numPr>
          <w:ilvl w:val="0"/>
          <w:numId w:val="7"/>
        </w:numPr>
      </w:pPr>
      <w:r>
        <w:rPr>
          <w:rFonts w:ascii="Times New Roman" w:hAnsi="Times New Roman"/>
          <w:sz w:val="24"/>
          <w:szCs w:val="24"/>
        </w:rPr>
        <w:t>A</w:t>
      </w:r>
      <w:r w:rsidR="0031006A" w:rsidRPr="00C00F05">
        <w:rPr>
          <w:rFonts w:ascii="Times New Roman" w:hAnsi="Times New Roman"/>
          <w:sz w:val="24"/>
          <w:szCs w:val="24"/>
        </w:rPr>
        <w:t xml:space="preserve">dvocate for resources </w:t>
      </w:r>
      <w:r>
        <w:rPr>
          <w:rFonts w:ascii="Times New Roman" w:hAnsi="Times New Roman"/>
          <w:sz w:val="24"/>
          <w:szCs w:val="24"/>
        </w:rPr>
        <w:t>and communicate</w:t>
      </w:r>
      <w:r w:rsidRPr="00C00F05">
        <w:rPr>
          <w:rFonts w:ascii="Times New Roman" w:hAnsi="Times New Roman"/>
          <w:sz w:val="24"/>
          <w:szCs w:val="24"/>
        </w:rPr>
        <w:t xml:space="preserve"> </w:t>
      </w:r>
      <w:r>
        <w:rPr>
          <w:rFonts w:ascii="Times New Roman" w:hAnsi="Times New Roman"/>
          <w:sz w:val="24"/>
          <w:szCs w:val="24"/>
        </w:rPr>
        <w:t xml:space="preserve">with various </w:t>
      </w:r>
      <w:r w:rsidRPr="00C00F05">
        <w:rPr>
          <w:rFonts w:ascii="Times New Roman" w:hAnsi="Times New Roman"/>
          <w:sz w:val="24"/>
          <w:szCs w:val="24"/>
        </w:rPr>
        <w:t xml:space="preserve">stakeholders in public health </w:t>
      </w:r>
      <w:r>
        <w:rPr>
          <w:rFonts w:ascii="Times New Roman" w:hAnsi="Times New Roman"/>
          <w:sz w:val="24"/>
          <w:szCs w:val="24"/>
        </w:rPr>
        <w:t xml:space="preserve">about </w:t>
      </w:r>
      <w:r w:rsidR="0031006A" w:rsidRPr="00C00F05">
        <w:rPr>
          <w:rFonts w:ascii="Times New Roman" w:hAnsi="Times New Roman"/>
          <w:sz w:val="24"/>
          <w:szCs w:val="24"/>
        </w:rPr>
        <w:t>public health initiatives within communities, nationally, and globally</w:t>
      </w:r>
      <w:r>
        <w:rPr>
          <w:rFonts w:ascii="Times New Roman" w:hAnsi="Times New Roman"/>
          <w:sz w:val="24"/>
          <w:szCs w:val="24"/>
        </w:rPr>
        <w:t>.</w:t>
      </w:r>
    </w:p>
    <w:p w14:paraId="5E00F169" w14:textId="77777777" w:rsidR="00D4539F" w:rsidRPr="00C00F05" w:rsidRDefault="00D4539F" w:rsidP="00D4539F">
      <w:pPr>
        <w:pStyle w:val="NoSpacing"/>
        <w:ind w:left="720"/>
      </w:pPr>
    </w:p>
    <w:p w14:paraId="53944AE7" w14:textId="27F83578" w:rsidR="00C00F05" w:rsidRPr="00C00F05" w:rsidRDefault="00C00F05" w:rsidP="00D400C6">
      <w:pPr>
        <w:pStyle w:val="Heading3"/>
        <w:shd w:val="clear" w:color="auto" w:fill="FFFFFF"/>
        <w:spacing w:before="0" w:after="0"/>
        <w:rPr>
          <w:b w:val="0"/>
          <w:bCs/>
          <w:color w:val="212529"/>
          <w:spacing w:val="6"/>
          <w:sz w:val="24"/>
          <w:szCs w:val="24"/>
        </w:rPr>
      </w:pPr>
      <w:r w:rsidRPr="00852AD4">
        <w:rPr>
          <w:color w:val="212529"/>
          <w:spacing w:val="6"/>
          <w:sz w:val="24"/>
          <w:szCs w:val="24"/>
        </w:rPr>
        <w:t xml:space="preserve">Program Entry Requirements: </w:t>
      </w:r>
      <w:r w:rsidRPr="00852AD4">
        <w:rPr>
          <w:b w:val="0"/>
          <w:bCs/>
          <w:color w:val="212529"/>
          <w:spacing w:val="6"/>
          <w:sz w:val="24"/>
          <w:szCs w:val="24"/>
        </w:rPr>
        <w:t>Students are typically required to take the College's placement tests at their time of entry. Students identified as needing developmental course work must satisfactorily complete the appropriate English and mathematics courses as a part of the degree program.</w:t>
      </w:r>
    </w:p>
    <w:p w14:paraId="3530D0B1" w14:textId="77777777" w:rsidR="00C00F05" w:rsidRDefault="00C00F05" w:rsidP="00D400C6">
      <w:pPr>
        <w:pStyle w:val="Heading3"/>
        <w:shd w:val="clear" w:color="auto" w:fill="FFFFFF"/>
        <w:spacing w:before="0" w:after="0"/>
        <w:rPr>
          <w:b w:val="0"/>
          <w:bCs/>
          <w:color w:val="212529"/>
          <w:spacing w:val="6"/>
          <w:sz w:val="24"/>
          <w:szCs w:val="24"/>
        </w:rPr>
      </w:pPr>
    </w:p>
    <w:p w14:paraId="3B5DDE98" w14:textId="1F58CF3F" w:rsidR="00C00F05" w:rsidRPr="004540F9" w:rsidRDefault="00C00F05" w:rsidP="004540F9">
      <w:pPr>
        <w:pStyle w:val="Heading3"/>
        <w:shd w:val="clear" w:color="auto" w:fill="FFFFFF"/>
        <w:spacing w:before="0" w:after="0"/>
        <w:rPr>
          <w:b w:val="0"/>
          <w:bCs/>
          <w:color w:val="212529"/>
          <w:spacing w:val="6"/>
          <w:sz w:val="24"/>
          <w:szCs w:val="24"/>
        </w:rPr>
      </w:pPr>
      <w:r w:rsidRPr="004540F9">
        <w:rPr>
          <w:color w:val="212529"/>
          <w:spacing w:val="6"/>
          <w:sz w:val="24"/>
          <w:szCs w:val="24"/>
        </w:rPr>
        <w:t>Program of Study and Graduation Requirements:</w:t>
      </w:r>
      <w:r w:rsidRPr="004540F9">
        <w:rPr>
          <w:b w:val="0"/>
          <w:bCs/>
          <w:color w:val="212529"/>
          <w:spacing w:val="6"/>
          <w:sz w:val="24"/>
          <w:szCs w:val="24"/>
        </w:rPr>
        <w:t xml:space="preserve"> To qualify for the A.A. Degree in Public Health, students must complete a minimum of 62 credit hours as prescribed and attain a 2.0 cumulative grade point average and complete all course and credit requirements with no grade below a “C” in any course. </w:t>
      </w:r>
    </w:p>
    <w:p w14:paraId="34369A67" w14:textId="77777777" w:rsidR="00C00F05" w:rsidRPr="00C00F05" w:rsidRDefault="00C00F05" w:rsidP="00D400C6">
      <w:pPr>
        <w:rPr>
          <w:b/>
          <w:bCs/>
          <w:sz w:val="28"/>
          <w:szCs w:val="28"/>
        </w:rPr>
      </w:pPr>
    </w:p>
    <w:p w14:paraId="7B74EE69" w14:textId="7828118F" w:rsidR="00922E78" w:rsidRPr="00C00F05" w:rsidRDefault="00922E78" w:rsidP="00D400C6">
      <w:pPr>
        <w:rPr>
          <w:b/>
          <w:bCs/>
          <w:sz w:val="28"/>
          <w:szCs w:val="28"/>
        </w:rPr>
      </w:pPr>
      <w:r w:rsidRPr="00C00F05">
        <w:rPr>
          <w:b/>
          <w:bCs/>
          <w:sz w:val="28"/>
          <w:szCs w:val="28"/>
        </w:rPr>
        <w:t>Course Sequence</w:t>
      </w:r>
    </w:p>
    <w:p w14:paraId="2E8D3D49" w14:textId="77777777" w:rsidR="00922E78" w:rsidRPr="00922E78" w:rsidRDefault="00922E78" w:rsidP="00D400C6"/>
    <w:tbl>
      <w:tblPr>
        <w:tblStyle w:val="a1"/>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000" w:firstRow="0" w:lastRow="0" w:firstColumn="0" w:lastColumn="0" w:noHBand="0" w:noVBand="0"/>
      </w:tblPr>
      <w:tblGrid>
        <w:gridCol w:w="4135"/>
        <w:gridCol w:w="1980"/>
        <w:gridCol w:w="1260"/>
        <w:gridCol w:w="1985"/>
      </w:tblGrid>
      <w:tr w:rsidR="006B6069" w14:paraId="3B4240D9" w14:textId="77777777" w:rsidTr="00D2626A">
        <w:trPr>
          <w:trHeight w:val="548"/>
          <w:jc w:val="center"/>
        </w:trPr>
        <w:tc>
          <w:tcPr>
            <w:tcW w:w="4135" w:type="dxa"/>
            <w:tcBorders>
              <w:top w:val="single" w:sz="4" w:space="0" w:color="auto"/>
              <w:left w:val="single" w:sz="4" w:space="0" w:color="auto"/>
              <w:bottom w:val="single" w:sz="4" w:space="0" w:color="auto"/>
              <w:right w:val="single" w:sz="4" w:space="0" w:color="auto"/>
            </w:tcBorders>
            <w:shd w:val="clear" w:color="auto" w:fill="000000" w:themeFill="text1"/>
          </w:tcPr>
          <w:p w14:paraId="3FA79C07" w14:textId="77777777" w:rsidR="006B6069" w:rsidRPr="0031006A" w:rsidRDefault="000E0351" w:rsidP="00D400C6">
            <w:pPr>
              <w:rPr>
                <w:b/>
                <w:bCs/>
                <w:sz w:val="24"/>
                <w:szCs w:val="24"/>
              </w:rPr>
            </w:pPr>
            <w:r w:rsidRPr="0031006A">
              <w:rPr>
                <w:b/>
                <w:bCs/>
                <w:sz w:val="24"/>
                <w:szCs w:val="24"/>
              </w:rPr>
              <w:t>Course Number and Name</w:t>
            </w:r>
          </w:p>
        </w:tc>
        <w:tc>
          <w:tcPr>
            <w:tcW w:w="1980" w:type="dxa"/>
            <w:tcBorders>
              <w:top w:val="single" w:sz="4" w:space="0" w:color="auto"/>
              <w:left w:val="single" w:sz="4" w:space="0" w:color="auto"/>
              <w:bottom w:val="single" w:sz="4" w:space="0" w:color="auto"/>
              <w:right w:val="single" w:sz="4" w:space="0" w:color="auto"/>
            </w:tcBorders>
            <w:shd w:val="clear" w:color="auto" w:fill="000000" w:themeFill="text1"/>
          </w:tcPr>
          <w:p w14:paraId="1C198246" w14:textId="77777777" w:rsidR="006B6069" w:rsidRPr="0031006A" w:rsidRDefault="000E0351" w:rsidP="00D400C6">
            <w:pPr>
              <w:rPr>
                <w:b/>
                <w:bCs/>
                <w:sz w:val="24"/>
                <w:szCs w:val="24"/>
              </w:rPr>
            </w:pPr>
            <w:r w:rsidRPr="0031006A">
              <w:rPr>
                <w:b/>
                <w:bCs/>
                <w:sz w:val="24"/>
                <w:szCs w:val="24"/>
              </w:rPr>
              <w:t>Prerequisites and Corequisites</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tcPr>
          <w:p w14:paraId="19A78715" w14:textId="77777777" w:rsidR="006B6069" w:rsidRPr="0031006A" w:rsidRDefault="000E0351" w:rsidP="00D400C6">
            <w:pPr>
              <w:rPr>
                <w:b/>
                <w:bCs/>
                <w:sz w:val="24"/>
                <w:szCs w:val="24"/>
              </w:rPr>
            </w:pPr>
            <w:r w:rsidRPr="0031006A">
              <w:rPr>
                <w:b/>
                <w:bCs/>
                <w:sz w:val="24"/>
                <w:szCs w:val="24"/>
              </w:rPr>
              <w:t>Credits</w:t>
            </w:r>
          </w:p>
        </w:tc>
        <w:tc>
          <w:tcPr>
            <w:tcW w:w="1985" w:type="dxa"/>
            <w:tcBorders>
              <w:top w:val="single" w:sz="4" w:space="0" w:color="auto"/>
              <w:left w:val="single" w:sz="4" w:space="0" w:color="auto"/>
              <w:bottom w:val="single" w:sz="4" w:space="0" w:color="auto"/>
              <w:right w:val="single" w:sz="4" w:space="0" w:color="auto"/>
            </w:tcBorders>
            <w:shd w:val="clear" w:color="auto" w:fill="000000" w:themeFill="text1"/>
          </w:tcPr>
          <w:p w14:paraId="77455E5E" w14:textId="5FC70120" w:rsidR="006B6069" w:rsidRPr="0031006A" w:rsidRDefault="000E0351" w:rsidP="00D2626A">
            <w:pPr>
              <w:rPr>
                <w:b/>
                <w:bCs/>
                <w:sz w:val="24"/>
                <w:szCs w:val="24"/>
              </w:rPr>
            </w:pPr>
            <w:r w:rsidRPr="0031006A">
              <w:rPr>
                <w:b/>
                <w:bCs/>
                <w:sz w:val="24"/>
                <w:szCs w:val="24"/>
              </w:rPr>
              <w:t>Gen Ed Requirements</w:t>
            </w:r>
          </w:p>
        </w:tc>
      </w:tr>
      <w:tr w:rsidR="006B6069" w14:paraId="650E12D9" w14:textId="77777777" w:rsidTr="00922E78">
        <w:trPr>
          <w:trHeight w:val="237"/>
          <w:jc w:val="center"/>
        </w:trPr>
        <w:tc>
          <w:tcPr>
            <w:tcW w:w="9360" w:type="dxa"/>
            <w:gridSpan w:val="4"/>
            <w:tcBorders>
              <w:top w:val="single" w:sz="4" w:space="0" w:color="auto"/>
              <w:left w:val="single" w:sz="6" w:space="0" w:color="000000"/>
              <w:bottom w:val="single" w:sz="6" w:space="0" w:color="000000"/>
              <w:right w:val="single" w:sz="6" w:space="0" w:color="000000"/>
            </w:tcBorders>
            <w:shd w:val="clear" w:color="auto" w:fill="D9D9D9"/>
            <w:vAlign w:val="bottom"/>
          </w:tcPr>
          <w:p w14:paraId="77BE92AE" w14:textId="77777777" w:rsidR="006B6069" w:rsidRPr="0031006A" w:rsidRDefault="000E0351" w:rsidP="00D400C6">
            <w:pPr>
              <w:ind w:firstLine="864"/>
              <w:rPr>
                <w:sz w:val="24"/>
                <w:szCs w:val="24"/>
              </w:rPr>
            </w:pPr>
            <w:r w:rsidRPr="0031006A">
              <w:rPr>
                <w:sz w:val="24"/>
                <w:szCs w:val="24"/>
              </w:rPr>
              <w:t>FIRST SEMESTER</w:t>
            </w:r>
          </w:p>
        </w:tc>
      </w:tr>
      <w:tr w:rsidR="006B6069" w14:paraId="5E01DD11" w14:textId="77777777" w:rsidTr="00C5111D">
        <w:trPr>
          <w:trHeight w:val="237"/>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7F5EF90" w14:textId="5CA9B386" w:rsidR="006B6069" w:rsidRPr="0031006A" w:rsidRDefault="000E0351" w:rsidP="00D400C6">
            <w:pPr>
              <w:rPr>
                <w:sz w:val="24"/>
                <w:szCs w:val="24"/>
              </w:rPr>
            </w:pPr>
            <w:r w:rsidRPr="0031006A">
              <w:rPr>
                <w:sz w:val="24"/>
                <w:szCs w:val="24"/>
              </w:rPr>
              <w:t>PH 101</w:t>
            </w:r>
            <w:r w:rsidR="00C5111D">
              <w:rPr>
                <w:sz w:val="24"/>
                <w:szCs w:val="24"/>
              </w:rPr>
              <w:t xml:space="preserve"> -</w:t>
            </w:r>
            <w:r w:rsidRPr="0031006A">
              <w:rPr>
                <w:sz w:val="24"/>
                <w:szCs w:val="24"/>
              </w:rPr>
              <w:t xml:space="preserve"> Intro</w:t>
            </w:r>
            <w:r w:rsidR="00C5111D">
              <w:rPr>
                <w:sz w:val="24"/>
                <w:szCs w:val="24"/>
              </w:rPr>
              <w:t>duction</w:t>
            </w:r>
            <w:r w:rsidRPr="0031006A">
              <w:rPr>
                <w:sz w:val="24"/>
                <w:szCs w:val="24"/>
              </w:rPr>
              <w:t xml:space="preserve"> to Public Health</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0F45442" w14:textId="77777777" w:rsidR="006B6069" w:rsidRPr="0031006A" w:rsidRDefault="006B6069" w:rsidP="00D400C6">
            <w:pPr>
              <w:rPr>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85145DD" w14:textId="77777777" w:rsidR="006B6069" w:rsidRPr="0031006A" w:rsidRDefault="000E0351" w:rsidP="00D400C6">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F1F99E" w14:textId="77777777" w:rsidR="006B6069" w:rsidRPr="0031006A" w:rsidRDefault="006B6069" w:rsidP="00D400C6">
            <w:pPr>
              <w:rPr>
                <w:sz w:val="24"/>
                <w:szCs w:val="24"/>
              </w:rPr>
            </w:pPr>
          </w:p>
        </w:tc>
      </w:tr>
      <w:tr w:rsidR="006B6069" w14:paraId="1B547B6C" w14:textId="77777777" w:rsidTr="00C5111D">
        <w:trPr>
          <w:trHeight w:val="270"/>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88AB7A3" w14:textId="084870C6" w:rsidR="006B6069" w:rsidRPr="0031006A" w:rsidRDefault="000E0351" w:rsidP="00D400C6">
            <w:pPr>
              <w:rPr>
                <w:sz w:val="24"/>
                <w:szCs w:val="24"/>
              </w:rPr>
            </w:pPr>
            <w:r w:rsidRPr="0031006A">
              <w:rPr>
                <w:sz w:val="24"/>
                <w:szCs w:val="24"/>
              </w:rPr>
              <w:t>ENGL 101</w:t>
            </w:r>
            <w:r w:rsidR="00C5111D">
              <w:rPr>
                <w:sz w:val="24"/>
                <w:szCs w:val="24"/>
              </w:rPr>
              <w:t xml:space="preserve"> - College Composition I</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CB39AB7" w14:textId="77777777" w:rsidR="006B6069" w:rsidRPr="0031006A" w:rsidRDefault="006B6069" w:rsidP="00D400C6">
            <w:pPr>
              <w:rPr>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14348A8" w14:textId="77777777" w:rsidR="006B6069" w:rsidRPr="0031006A" w:rsidRDefault="000E0351" w:rsidP="00D400C6">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D471745" w14:textId="77777777" w:rsidR="006B6069" w:rsidRPr="0031006A" w:rsidRDefault="002716C8" w:rsidP="00D400C6">
            <w:pPr>
              <w:rPr>
                <w:sz w:val="24"/>
                <w:szCs w:val="24"/>
              </w:rPr>
            </w:pPr>
            <w:r w:rsidRPr="0031006A">
              <w:rPr>
                <w:sz w:val="24"/>
                <w:szCs w:val="24"/>
              </w:rPr>
              <w:t>Writing/Research/Info Lit 1</w:t>
            </w:r>
          </w:p>
        </w:tc>
      </w:tr>
      <w:tr w:rsidR="006B6069" w14:paraId="092E5B5F" w14:textId="77777777" w:rsidTr="00C06A86">
        <w:trPr>
          <w:trHeight w:val="237"/>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tcPr>
          <w:p w14:paraId="130FB168" w14:textId="1880E700" w:rsidR="006B6069" w:rsidRPr="0031006A" w:rsidRDefault="00C5111D" w:rsidP="00D400C6">
            <w:pPr>
              <w:rPr>
                <w:sz w:val="24"/>
                <w:szCs w:val="24"/>
              </w:rPr>
            </w:pPr>
            <w:r>
              <w:rPr>
                <w:sz w:val="24"/>
                <w:szCs w:val="24"/>
              </w:rPr>
              <w:t>FNMT</w:t>
            </w:r>
            <w:r w:rsidR="000E0351" w:rsidRPr="0031006A">
              <w:rPr>
                <w:sz w:val="24"/>
                <w:szCs w:val="24"/>
              </w:rPr>
              <w:t xml:space="preserve"> 118</w:t>
            </w:r>
            <w:r>
              <w:rPr>
                <w:sz w:val="24"/>
                <w:szCs w:val="24"/>
              </w:rPr>
              <w:t xml:space="preserve"> - Intermediate Algebra</w:t>
            </w:r>
            <w:r w:rsidR="009958CD">
              <w:rPr>
                <w:sz w:val="24"/>
                <w:szCs w:val="24"/>
              </w:rPr>
              <w:t xml:space="preserve"> or MATH 150 - Introductory Data Analysis</w:t>
            </w:r>
            <w:r w:rsidR="002159CB" w:rsidRPr="002159CB">
              <w:rPr>
                <w:sz w:val="24"/>
                <w:szCs w:val="24"/>
                <w:vertAlign w:val="superscript"/>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5C15AE15" w14:textId="3A5F7C04" w:rsidR="006B6069" w:rsidRPr="0031006A" w:rsidRDefault="00C06A86" w:rsidP="00D400C6">
            <w:pPr>
              <w:rPr>
                <w:sz w:val="24"/>
                <w:szCs w:val="24"/>
              </w:rPr>
            </w:pPr>
            <w:r w:rsidRPr="00C06A86">
              <w:rPr>
                <w:sz w:val="24"/>
                <w:szCs w:val="24"/>
              </w:rPr>
              <w:t>FNMT 017 or FNMT 019 completed or FNMT 118 (or higher) placement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C44A86" w14:textId="77777777" w:rsidR="006B6069" w:rsidRPr="0031006A" w:rsidRDefault="000E0351" w:rsidP="00D400C6">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36BC9EC" w14:textId="77777777" w:rsidR="006B6069" w:rsidRPr="0031006A" w:rsidRDefault="002716C8" w:rsidP="00D400C6">
            <w:pPr>
              <w:rPr>
                <w:sz w:val="24"/>
                <w:szCs w:val="24"/>
              </w:rPr>
            </w:pPr>
            <w:r w:rsidRPr="0031006A">
              <w:rPr>
                <w:sz w:val="24"/>
                <w:szCs w:val="24"/>
              </w:rPr>
              <w:t>Quantitative Reasoning</w:t>
            </w:r>
          </w:p>
        </w:tc>
      </w:tr>
      <w:tr w:rsidR="009958CD" w14:paraId="19FF1662" w14:textId="77777777" w:rsidTr="00C5111D">
        <w:trPr>
          <w:trHeight w:val="270"/>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2741012" w14:textId="79B7B8A9" w:rsidR="009958CD" w:rsidRPr="0031006A" w:rsidRDefault="009958CD" w:rsidP="009958CD">
            <w:pPr>
              <w:rPr>
                <w:sz w:val="24"/>
                <w:szCs w:val="24"/>
              </w:rPr>
            </w:pPr>
            <w:r w:rsidRPr="0031006A">
              <w:rPr>
                <w:sz w:val="24"/>
                <w:szCs w:val="24"/>
              </w:rPr>
              <w:t>AH 101</w:t>
            </w:r>
            <w:r>
              <w:rPr>
                <w:sz w:val="24"/>
                <w:szCs w:val="24"/>
              </w:rPr>
              <w:t xml:space="preserve"> - Introduction to the Health Care Professions</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9996418" w14:textId="77777777" w:rsidR="009958CD" w:rsidRPr="0031006A" w:rsidRDefault="009958CD" w:rsidP="009958CD">
            <w:pPr>
              <w:rPr>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CA1D998" w14:textId="183421B6"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8254CC7" w14:textId="146D910D" w:rsidR="009958CD" w:rsidRPr="0031006A" w:rsidRDefault="009958CD" w:rsidP="009958CD">
            <w:pPr>
              <w:rPr>
                <w:sz w:val="24"/>
                <w:szCs w:val="24"/>
              </w:rPr>
            </w:pPr>
          </w:p>
        </w:tc>
      </w:tr>
      <w:tr w:rsidR="009958CD" w14:paraId="47892A9B"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A0A67E5" w14:textId="646B3F79" w:rsidR="009958CD" w:rsidRPr="0031006A" w:rsidRDefault="009958CD" w:rsidP="009958CD">
            <w:pPr>
              <w:rPr>
                <w:sz w:val="24"/>
                <w:szCs w:val="24"/>
              </w:rPr>
            </w:pPr>
            <w:r w:rsidRPr="0031006A">
              <w:rPr>
                <w:sz w:val="24"/>
                <w:szCs w:val="24"/>
              </w:rPr>
              <w:t>SOC 101</w:t>
            </w:r>
            <w:r>
              <w:rPr>
                <w:sz w:val="24"/>
                <w:szCs w:val="24"/>
              </w:rPr>
              <w:t xml:space="preserve"> - Introduction to Sociology</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C40A22C" w14:textId="77777777" w:rsidR="009958CD" w:rsidRPr="0031006A" w:rsidRDefault="009958CD" w:rsidP="009958CD">
            <w:pPr>
              <w:rPr>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69A2DA1"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3D54372" w14:textId="77777777" w:rsidR="009958CD" w:rsidRPr="0031006A" w:rsidRDefault="009958CD" w:rsidP="009958CD">
            <w:pPr>
              <w:rPr>
                <w:sz w:val="24"/>
                <w:szCs w:val="24"/>
              </w:rPr>
            </w:pPr>
            <w:r w:rsidRPr="0031006A">
              <w:rPr>
                <w:sz w:val="24"/>
                <w:szCs w:val="24"/>
              </w:rPr>
              <w:t>Cultural Analysis and Interpretation</w:t>
            </w:r>
          </w:p>
        </w:tc>
      </w:tr>
      <w:tr w:rsidR="009958CD" w14:paraId="157B1142" w14:textId="77777777" w:rsidTr="0031006A">
        <w:trPr>
          <w:jc w:val="center"/>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vAlign w:val="bottom"/>
          </w:tcPr>
          <w:p w14:paraId="74344D01" w14:textId="77777777" w:rsidR="009958CD" w:rsidRPr="0031006A" w:rsidRDefault="009958CD" w:rsidP="009958CD">
            <w:pPr>
              <w:ind w:firstLine="864"/>
              <w:rPr>
                <w:sz w:val="24"/>
                <w:szCs w:val="24"/>
              </w:rPr>
            </w:pPr>
            <w:r w:rsidRPr="0031006A">
              <w:rPr>
                <w:sz w:val="24"/>
                <w:szCs w:val="24"/>
              </w:rPr>
              <w:lastRenderedPageBreak/>
              <w:t>SECOND SEMESTER</w:t>
            </w:r>
          </w:p>
        </w:tc>
      </w:tr>
      <w:tr w:rsidR="009958CD" w14:paraId="6CC8BF1C"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D51C80D" w14:textId="0EC257D2" w:rsidR="009958CD" w:rsidRPr="0031006A" w:rsidRDefault="009958CD" w:rsidP="009958CD">
            <w:pPr>
              <w:rPr>
                <w:sz w:val="24"/>
                <w:szCs w:val="24"/>
              </w:rPr>
            </w:pPr>
            <w:r w:rsidRPr="0031006A">
              <w:rPr>
                <w:sz w:val="24"/>
                <w:szCs w:val="24"/>
              </w:rPr>
              <w:t>ENGL 102</w:t>
            </w:r>
            <w:r>
              <w:rPr>
                <w:sz w:val="24"/>
                <w:szCs w:val="24"/>
              </w:rPr>
              <w:t xml:space="preserve"> - The Research Paper</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574619B" w14:textId="77777777" w:rsidR="009958CD" w:rsidRPr="0031006A" w:rsidRDefault="009958CD" w:rsidP="009958CD">
            <w:pPr>
              <w:rPr>
                <w:sz w:val="24"/>
                <w:szCs w:val="24"/>
              </w:rPr>
            </w:pPr>
            <w:r w:rsidRPr="0031006A">
              <w:rPr>
                <w:sz w:val="24"/>
                <w:szCs w:val="24"/>
              </w:rPr>
              <w:t>ENGL 101</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CD14AB4"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42BBB9A" w14:textId="77777777" w:rsidR="009958CD" w:rsidRPr="0031006A" w:rsidRDefault="009958CD" w:rsidP="009958CD">
            <w:pPr>
              <w:rPr>
                <w:sz w:val="24"/>
                <w:szCs w:val="24"/>
              </w:rPr>
            </w:pPr>
            <w:r w:rsidRPr="0031006A">
              <w:rPr>
                <w:sz w:val="24"/>
                <w:szCs w:val="24"/>
              </w:rPr>
              <w:t>Writing/Research/Info Lit 2</w:t>
            </w:r>
          </w:p>
        </w:tc>
      </w:tr>
      <w:tr w:rsidR="009958CD" w14:paraId="1CAB7DD8"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55DAAC9" w14:textId="36687C37" w:rsidR="009958CD" w:rsidRPr="0031006A" w:rsidRDefault="009958CD" w:rsidP="009958CD">
            <w:r w:rsidRPr="0031006A">
              <w:rPr>
                <w:sz w:val="24"/>
                <w:szCs w:val="24"/>
              </w:rPr>
              <w:t>CIS 103</w:t>
            </w:r>
            <w:r>
              <w:rPr>
                <w:sz w:val="24"/>
                <w:szCs w:val="24"/>
              </w:rPr>
              <w:t xml:space="preserve"> - Computer Applications &amp; Concepts</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56DB95C" w14:textId="77777777" w:rsidR="009958CD" w:rsidRPr="0031006A" w:rsidRDefault="009958CD" w:rsidP="009958CD"/>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D6CDE2E" w14:textId="617220AC" w:rsidR="009958CD" w:rsidRPr="0031006A" w:rsidRDefault="009958CD" w:rsidP="009958CD">
            <w:pPr>
              <w:jc w:val="cente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49469CC" w14:textId="725C4664" w:rsidR="009958CD" w:rsidRPr="0031006A" w:rsidRDefault="009958CD" w:rsidP="009958CD">
            <w:r>
              <w:rPr>
                <w:sz w:val="24"/>
                <w:szCs w:val="24"/>
              </w:rPr>
              <w:t>Technological Competency</w:t>
            </w:r>
          </w:p>
        </w:tc>
      </w:tr>
      <w:tr w:rsidR="009958CD" w14:paraId="434C6E71"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BB5A9A7" w14:textId="0D4D6347" w:rsidR="009958CD" w:rsidRPr="0031006A" w:rsidRDefault="009958CD" w:rsidP="009958CD">
            <w:pPr>
              <w:rPr>
                <w:sz w:val="24"/>
                <w:szCs w:val="24"/>
              </w:rPr>
            </w:pPr>
            <w:r w:rsidRPr="0031006A">
              <w:rPr>
                <w:sz w:val="24"/>
                <w:szCs w:val="24"/>
              </w:rPr>
              <w:t>BIOL 109</w:t>
            </w:r>
            <w:r>
              <w:rPr>
                <w:sz w:val="24"/>
                <w:szCs w:val="24"/>
              </w:rPr>
              <w:t xml:space="preserve"> - Anatomy and Physiology I</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33A3087" w14:textId="77777777" w:rsidR="009958CD" w:rsidRPr="0031006A" w:rsidRDefault="009958CD" w:rsidP="009958CD">
            <w:pPr>
              <w:rPr>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A64821B" w14:textId="77777777" w:rsidR="009958CD" w:rsidRPr="0031006A" w:rsidRDefault="009958CD" w:rsidP="009958CD">
            <w:pPr>
              <w:jc w:val="center"/>
              <w:rPr>
                <w:sz w:val="24"/>
                <w:szCs w:val="24"/>
              </w:rPr>
            </w:pPr>
            <w:r w:rsidRPr="0031006A">
              <w:rPr>
                <w:sz w:val="24"/>
                <w:szCs w:val="24"/>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CE0488E" w14:textId="77777777" w:rsidR="009958CD" w:rsidRPr="0031006A" w:rsidRDefault="009958CD" w:rsidP="009958CD">
            <w:pPr>
              <w:rPr>
                <w:sz w:val="24"/>
                <w:szCs w:val="24"/>
              </w:rPr>
            </w:pPr>
            <w:r w:rsidRPr="0031006A">
              <w:rPr>
                <w:sz w:val="24"/>
                <w:szCs w:val="24"/>
              </w:rPr>
              <w:t>Scientific Reasoning</w:t>
            </w:r>
          </w:p>
        </w:tc>
      </w:tr>
      <w:tr w:rsidR="009958CD" w14:paraId="01F3EE12"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635AC75" w14:textId="784021E8" w:rsidR="009958CD" w:rsidRPr="0031006A" w:rsidRDefault="009958CD" w:rsidP="009958CD">
            <w:pPr>
              <w:rPr>
                <w:sz w:val="24"/>
                <w:szCs w:val="24"/>
              </w:rPr>
            </w:pPr>
            <w:r w:rsidRPr="0031006A">
              <w:rPr>
                <w:sz w:val="24"/>
                <w:szCs w:val="24"/>
              </w:rPr>
              <w:t xml:space="preserve">PH 102 </w:t>
            </w:r>
            <w:r>
              <w:rPr>
                <w:sz w:val="24"/>
                <w:szCs w:val="24"/>
              </w:rPr>
              <w:t xml:space="preserve">- </w:t>
            </w:r>
            <w:r w:rsidRPr="0031006A">
              <w:rPr>
                <w:sz w:val="24"/>
                <w:szCs w:val="24"/>
              </w:rPr>
              <w:t>Community Health</w:t>
            </w:r>
            <w:r w:rsidR="00732F64">
              <w:rPr>
                <w:sz w:val="24"/>
                <w:szCs w:val="24"/>
              </w:rPr>
              <w:t xml:space="preserve"> Education and Promotion</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3425E251" w14:textId="77777777" w:rsidR="009958CD" w:rsidRPr="0031006A" w:rsidRDefault="009958CD" w:rsidP="009958CD">
            <w:pPr>
              <w:rPr>
                <w:sz w:val="24"/>
                <w:szCs w:val="24"/>
              </w:rPr>
            </w:pPr>
            <w:r w:rsidRPr="0031006A">
              <w:rPr>
                <w:sz w:val="24"/>
                <w:szCs w:val="24"/>
              </w:rPr>
              <w:t>PH 101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6800CA"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CF3042D" w14:textId="77777777" w:rsidR="009958CD" w:rsidRPr="0031006A" w:rsidRDefault="009958CD" w:rsidP="009958CD">
            <w:pPr>
              <w:rPr>
                <w:sz w:val="24"/>
                <w:szCs w:val="24"/>
              </w:rPr>
            </w:pPr>
          </w:p>
        </w:tc>
      </w:tr>
      <w:tr w:rsidR="009958CD" w14:paraId="5DF0884C"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600D31A" w14:textId="7C83FABF" w:rsidR="009958CD" w:rsidRPr="0031006A" w:rsidRDefault="009958CD" w:rsidP="009958CD">
            <w:pPr>
              <w:rPr>
                <w:sz w:val="24"/>
                <w:szCs w:val="24"/>
              </w:rPr>
            </w:pPr>
            <w:r w:rsidRPr="0031006A">
              <w:rPr>
                <w:sz w:val="24"/>
                <w:szCs w:val="24"/>
              </w:rPr>
              <w:t>SOC 105</w:t>
            </w:r>
            <w:r>
              <w:rPr>
                <w:sz w:val="24"/>
                <w:szCs w:val="24"/>
              </w:rPr>
              <w:t xml:space="preserve"> - Health and Society</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8AF4684" w14:textId="77777777" w:rsidR="009958CD" w:rsidRPr="0031006A" w:rsidRDefault="009958CD" w:rsidP="009958CD">
            <w:pPr>
              <w:rPr>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311E05"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2597BD6" w14:textId="77777777" w:rsidR="009958CD" w:rsidRPr="0031006A" w:rsidRDefault="009958CD" w:rsidP="009958CD">
            <w:pPr>
              <w:rPr>
                <w:sz w:val="24"/>
                <w:szCs w:val="24"/>
              </w:rPr>
            </w:pPr>
          </w:p>
        </w:tc>
      </w:tr>
      <w:tr w:rsidR="009958CD" w14:paraId="5CEBFF8A" w14:textId="77777777" w:rsidTr="0031006A">
        <w:trPr>
          <w:jc w:val="center"/>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6FA9B75B" w14:textId="77777777" w:rsidR="009958CD" w:rsidRPr="0031006A" w:rsidRDefault="009958CD" w:rsidP="009958CD">
            <w:pPr>
              <w:rPr>
                <w:sz w:val="24"/>
                <w:szCs w:val="24"/>
              </w:rPr>
            </w:pPr>
          </w:p>
        </w:tc>
      </w:tr>
      <w:tr w:rsidR="009958CD" w14:paraId="63CA0F2D" w14:textId="77777777" w:rsidTr="0031006A">
        <w:trPr>
          <w:trHeight w:val="80"/>
          <w:jc w:val="center"/>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vAlign w:val="bottom"/>
          </w:tcPr>
          <w:p w14:paraId="64B7371C" w14:textId="77777777" w:rsidR="009958CD" w:rsidRPr="0031006A" w:rsidRDefault="009958CD" w:rsidP="009958CD">
            <w:pPr>
              <w:ind w:firstLine="864"/>
              <w:rPr>
                <w:sz w:val="24"/>
                <w:szCs w:val="24"/>
              </w:rPr>
            </w:pPr>
            <w:r w:rsidRPr="0031006A">
              <w:rPr>
                <w:sz w:val="24"/>
                <w:szCs w:val="24"/>
              </w:rPr>
              <w:t>THIRD SEMESTER</w:t>
            </w:r>
          </w:p>
        </w:tc>
      </w:tr>
      <w:tr w:rsidR="009958CD" w14:paraId="771F2395" w14:textId="77777777" w:rsidTr="00C5111D">
        <w:trPr>
          <w:trHeight w:val="80"/>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9B521AA" w14:textId="1F4A95F7" w:rsidR="009958CD" w:rsidRPr="0031006A" w:rsidRDefault="009958CD" w:rsidP="009958CD">
            <w:pPr>
              <w:ind w:left="-18"/>
              <w:rPr>
                <w:sz w:val="24"/>
                <w:szCs w:val="24"/>
              </w:rPr>
            </w:pPr>
            <w:r w:rsidRPr="0031006A">
              <w:rPr>
                <w:sz w:val="24"/>
                <w:szCs w:val="24"/>
              </w:rPr>
              <w:t>MATH 251</w:t>
            </w:r>
            <w:r>
              <w:rPr>
                <w:sz w:val="24"/>
                <w:szCs w:val="24"/>
              </w:rPr>
              <w:t xml:space="preserve"> - Statistics for Science</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14D95B51" w14:textId="68A4E80A" w:rsidR="009958CD" w:rsidRPr="0031006A" w:rsidRDefault="009958CD" w:rsidP="009958CD">
            <w:pPr>
              <w:ind w:left="-18"/>
              <w:rPr>
                <w:sz w:val="24"/>
                <w:szCs w:val="24"/>
              </w:rPr>
            </w:pPr>
            <w:r w:rsidRPr="0031006A">
              <w:rPr>
                <w:sz w:val="24"/>
                <w:szCs w:val="24"/>
              </w:rPr>
              <w:t>FNMT 118</w:t>
            </w:r>
            <w:r>
              <w:rPr>
                <w:sz w:val="24"/>
                <w:szCs w:val="24"/>
              </w:rPr>
              <w:t xml:space="preserve"> with a grade of “C” or better or MATH 150 with a grade of “C” or better</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90DCC2" w14:textId="77777777" w:rsidR="009958CD" w:rsidRPr="0031006A" w:rsidRDefault="009958CD" w:rsidP="009958CD">
            <w:pPr>
              <w:ind w:left="-18"/>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D71F05E" w14:textId="77777777" w:rsidR="009958CD" w:rsidRPr="0031006A" w:rsidRDefault="009958CD" w:rsidP="009958CD">
            <w:pPr>
              <w:ind w:left="-18"/>
              <w:rPr>
                <w:sz w:val="24"/>
                <w:szCs w:val="24"/>
              </w:rPr>
            </w:pPr>
          </w:p>
        </w:tc>
      </w:tr>
      <w:tr w:rsidR="009958CD" w14:paraId="171D565C"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A4F861" w14:textId="012470AC" w:rsidR="009958CD" w:rsidRPr="0031006A" w:rsidRDefault="009958CD" w:rsidP="009958CD">
            <w:pPr>
              <w:rPr>
                <w:sz w:val="24"/>
                <w:szCs w:val="24"/>
              </w:rPr>
            </w:pPr>
            <w:r w:rsidRPr="0031006A">
              <w:rPr>
                <w:sz w:val="24"/>
                <w:szCs w:val="24"/>
              </w:rPr>
              <w:t>BIOL 110</w:t>
            </w:r>
            <w:r>
              <w:rPr>
                <w:sz w:val="24"/>
                <w:szCs w:val="24"/>
              </w:rPr>
              <w:t xml:space="preserve"> - Anatomy and Physiology II</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53D94E6B" w14:textId="77777777" w:rsidR="009958CD" w:rsidRPr="0031006A" w:rsidRDefault="009958CD" w:rsidP="009958CD">
            <w:pPr>
              <w:ind w:left="-18"/>
              <w:rPr>
                <w:sz w:val="24"/>
                <w:szCs w:val="24"/>
              </w:rPr>
            </w:pPr>
            <w:r w:rsidRPr="0031006A">
              <w:rPr>
                <w:sz w:val="24"/>
                <w:szCs w:val="24"/>
              </w:rPr>
              <w:t>BIOL 109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A24D04" w14:textId="77777777" w:rsidR="009958CD" w:rsidRPr="0031006A" w:rsidRDefault="009958CD" w:rsidP="009958CD">
            <w:pPr>
              <w:ind w:left="-18"/>
              <w:jc w:val="center"/>
              <w:rPr>
                <w:sz w:val="24"/>
                <w:szCs w:val="24"/>
              </w:rPr>
            </w:pPr>
            <w:r w:rsidRPr="0031006A">
              <w:rPr>
                <w:sz w:val="24"/>
                <w:szCs w:val="24"/>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7717835" w14:textId="77777777" w:rsidR="009958CD" w:rsidRPr="0031006A" w:rsidRDefault="009958CD" w:rsidP="009958CD">
            <w:pPr>
              <w:ind w:left="-18"/>
              <w:rPr>
                <w:sz w:val="24"/>
                <w:szCs w:val="24"/>
              </w:rPr>
            </w:pPr>
          </w:p>
        </w:tc>
      </w:tr>
      <w:tr w:rsidR="009958CD" w14:paraId="36BDE421"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ACF66A5" w14:textId="17721825" w:rsidR="009958CD" w:rsidRDefault="009958CD" w:rsidP="009958CD">
            <w:pPr>
              <w:ind w:left="-18"/>
              <w:rPr>
                <w:sz w:val="24"/>
                <w:szCs w:val="24"/>
              </w:rPr>
            </w:pPr>
            <w:r w:rsidRPr="0031006A">
              <w:rPr>
                <w:sz w:val="24"/>
                <w:szCs w:val="24"/>
              </w:rPr>
              <w:t xml:space="preserve">SOC 231 </w:t>
            </w:r>
            <w:r>
              <w:rPr>
                <w:sz w:val="24"/>
                <w:szCs w:val="24"/>
              </w:rPr>
              <w:t xml:space="preserve">- Social Problems </w:t>
            </w:r>
            <w:r w:rsidRPr="0031006A">
              <w:rPr>
                <w:sz w:val="24"/>
                <w:szCs w:val="24"/>
              </w:rPr>
              <w:t xml:space="preserve">or </w:t>
            </w:r>
          </w:p>
          <w:p w14:paraId="5B86B760" w14:textId="50D91FCB" w:rsidR="009958CD" w:rsidRPr="0031006A" w:rsidRDefault="009958CD" w:rsidP="009958CD">
            <w:pPr>
              <w:ind w:left="-18"/>
              <w:rPr>
                <w:sz w:val="24"/>
                <w:szCs w:val="24"/>
              </w:rPr>
            </w:pPr>
            <w:r w:rsidRPr="0031006A">
              <w:rPr>
                <w:sz w:val="24"/>
                <w:szCs w:val="24"/>
              </w:rPr>
              <w:t>SOC 233</w:t>
            </w:r>
            <w:r>
              <w:rPr>
                <w:sz w:val="24"/>
                <w:szCs w:val="24"/>
              </w:rPr>
              <w:t xml:space="preserve"> - Race, Ethnicity and Social Inequalities</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A35C14E" w14:textId="365CFFC9" w:rsidR="009958CD" w:rsidRPr="0031006A" w:rsidRDefault="009958CD" w:rsidP="009958CD">
            <w:pPr>
              <w:ind w:left="-18"/>
              <w:rPr>
                <w:sz w:val="24"/>
                <w:szCs w:val="24"/>
              </w:rPr>
            </w:pPr>
            <w:r w:rsidRPr="0031006A">
              <w:rPr>
                <w:sz w:val="24"/>
                <w:szCs w:val="24"/>
              </w:rPr>
              <w:t>SOC 101</w:t>
            </w:r>
            <w:r>
              <w:rPr>
                <w:sz w:val="24"/>
                <w:szCs w:val="24"/>
              </w:rPr>
              <w:t xml:space="preserve"> or ANTH 112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B45A899" w14:textId="77777777" w:rsidR="009958CD" w:rsidRPr="0031006A" w:rsidRDefault="009958CD" w:rsidP="009958CD">
            <w:pPr>
              <w:ind w:left="-18"/>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A61D891" w14:textId="77777777" w:rsidR="009958CD" w:rsidRPr="0031006A" w:rsidRDefault="009958CD" w:rsidP="009958CD">
            <w:pPr>
              <w:ind w:left="-18"/>
              <w:rPr>
                <w:sz w:val="24"/>
                <w:szCs w:val="24"/>
              </w:rPr>
            </w:pPr>
          </w:p>
        </w:tc>
      </w:tr>
      <w:tr w:rsidR="009958CD" w14:paraId="32E79CA3"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DE59B55" w14:textId="25E86E38" w:rsidR="009958CD" w:rsidRPr="0031006A" w:rsidRDefault="009958CD" w:rsidP="009958CD">
            <w:pPr>
              <w:ind w:left="-18"/>
              <w:rPr>
                <w:sz w:val="24"/>
                <w:szCs w:val="24"/>
              </w:rPr>
            </w:pPr>
            <w:r w:rsidRPr="0031006A">
              <w:rPr>
                <w:sz w:val="24"/>
                <w:szCs w:val="24"/>
              </w:rPr>
              <w:t>ENGL 115</w:t>
            </w:r>
            <w:r>
              <w:rPr>
                <w:sz w:val="24"/>
                <w:szCs w:val="24"/>
              </w:rPr>
              <w:t xml:space="preserve"> - Public Speaking</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C84E172" w14:textId="2292023A" w:rsidR="009958CD" w:rsidRPr="0031006A" w:rsidRDefault="009958CD" w:rsidP="009958CD">
            <w:pPr>
              <w:ind w:left="-18"/>
              <w:rPr>
                <w:sz w:val="24"/>
                <w:szCs w:val="24"/>
              </w:rPr>
            </w:pPr>
            <w:r w:rsidRPr="0031006A">
              <w:rPr>
                <w:sz w:val="24"/>
                <w:szCs w:val="24"/>
              </w:rPr>
              <w:t>ENGL 101</w:t>
            </w:r>
            <w:r>
              <w:rPr>
                <w:sz w:val="24"/>
                <w:szCs w:val="24"/>
              </w:rPr>
              <w:t>, which may be taken concurrently</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0C9BCE2" w14:textId="77777777" w:rsidR="009958CD" w:rsidRPr="0031006A" w:rsidRDefault="009958CD" w:rsidP="009958CD">
            <w:pPr>
              <w:ind w:left="-18"/>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6602E94" w14:textId="77777777" w:rsidR="009958CD" w:rsidRPr="0031006A" w:rsidRDefault="009958CD" w:rsidP="009958CD">
            <w:pPr>
              <w:ind w:left="-18"/>
              <w:rPr>
                <w:sz w:val="24"/>
                <w:szCs w:val="24"/>
              </w:rPr>
            </w:pPr>
            <w:r w:rsidRPr="0031006A">
              <w:rPr>
                <w:sz w:val="24"/>
                <w:szCs w:val="24"/>
              </w:rPr>
              <w:t>Oral Communication/ Creative Expression</w:t>
            </w:r>
          </w:p>
        </w:tc>
      </w:tr>
      <w:tr w:rsidR="009958CD" w14:paraId="6601BC8E"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A70EDE1" w14:textId="18DF78E0" w:rsidR="009958CD" w:rsidRPr="0031006A" w:rsidRDefault="009958CD" w:rsidP="009958CD">
            <w:pPr>
              <w:ind w:left="-18"/>
              <w:rPr>
                <w:sz w:val="24"/>
                <w:szCs w:val="24"/>
              </w:rPr>
            </w:pPr>
            <w:r w:rsidRPr="0031006A">
              <w:rPr>
                <w:sz w:val="24"/>
                <w:szCs w:val="24"/>
              </w:rPr>
              <w:t xml:space="preserve">AH 204 </w:t>
            </w:r>
            <w:r>
              <w:rPr>
                <w:sz w:val="24"/>
                <w:szCs w:val="24"/>
              </w:rPr>
              <w:t>- Medical Law and Ethics</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962DAAE" w14:textId="77777777" w:rsidR="009958CD" w:rsidRPr="0031006A" w:rsidRDefault="009958CD" w:rsidP="009958CD">
            <w:pPr>
              <w:ind w:left="-18"/>
              <w:rPr>
                <w:sz w:val="24"/>
                <w:szCs w:val="24"/>
              </w:rPr>
            </w:pPr>
            <w:r w:rsidRPr="0031006A">
              <w:rPr>
                <w:sz w:val="24"/>
                <w:szCs w:val="24"/>
              </w:rPr>
              <w:t>ENGL 101</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06C2E7C" w14:textId="77777777" w:rsidR="009958CD" w:rsidRPr="0031006A" w:rsidRDefault="009958CD" w:rsidP="009958CD">
            <w:pPr>
              <w:ind w:left="-18"/>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1402CC2" w14:textId="77777777" w:rsidR="009958CD" w:rsidRPr="0031006A" w:rsidRDefault="009958CD" w:rsidP="009958CD">
            <w:pPr>
              <w:ind w:left="-18"/>
              <w:rPr>
                <w:sz w:val="24"/>
                <w:szCs w:val="24"/>
              </w:rPr>
            </w:pPr>
          </w:p>
        </w:tc>
      </w:tr>
      <w:tr w:rsidR="009958CD" w14:paraId="2EA53153" w14:textId="77777777" w:rsidTr="0031006A">
        <w:trPr>
          <w:jc w:val="center"/>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6BAB889F" w14:textId="77777777" w:rsidR="009958CD" w:rsidRPr="0031006A" w:rsidRDefault="009958CD" w:rsidP="009958CD">
            <w:pPr>
              <w:ind w:left="-18"/>
              <w:rPr>
                <w:sz w:val="24"/>
                <w:szCs w:val="24"/>
              </w:rPr>
            </w:pPr>
          </w:p>
        </w:tc>
      </w:tr>
      <w:tr w:rsidR="009958CD" w14:paraId="58132034" w14:textId="77777777" w:rsidTr="0031006A">
        <w:trPr>
          <w:jc w:val="center"/>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vAlign w:val="bottom"/>
          </w:tcPr>
          <w:p w14:paraId="126216D8" w14:textId="77777777" w:rsidR="009958CD" w:rsidRPr="0031006A" w:rsidRDefault="009958CD" w:rsidP="009958CD">
            <w:pPr>
              <w:ind w:firstLine="864"/>
              <w:rPr>
                <w:sz w:val="24"/>
                <w:szCs w:val="24"/>
              </w:rPr>
            </w:pPr>
            <w:r w:rsidRPr="0031006A">
              <w:rPr>
                <w:sz w:val="24"/>
                <w:szCs w:val="24"/>
              </w:rPr>
              <w:t>FOURTH SEMESTER</w:t>
            </w:r>
          </w:p>
        </w:tc>
      </w:tr>
      <w:tr w:rsidR="009958CD" w14:paraId="6A6EFA85"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tcPr>
          <w:p w14:paraId="70C74C85" w14:textId="2D795579" w:rsidR="009958CD" w:rsidRPr="0031006A" w:rsidRDefault="009958CD" w:rsidP="009958CD">
            <w:pPr>
              <w:rPr>
                <w:sz w:val="24"/>
                <w:szCs w:val="24"/>
              </w:rPr>
            </w:pPr>
            <w:r w:rsidRPr="0031006A">
              <w:rPr>
                <w:sz w:val="24"/>
                <w:szCs w:val="24"/>
              </w:rPr>
              <w:t>PH 222</w:t>
            </w:r>
            <w:r>
              <w:rPr>
                <w:sz w:val="24"/>
                <w:szCs w:val="24"/>
              </w:rPr>
              <w:t xml:space="preserve"> - </w:t>
            </w:r>
            <w:r w:rsidRPr="00DF2269">
              <w:rPr>
                <w:sz w:val="24"/>
                <w:szCs w:val="24"/>
              </w:rPr>
              <w:t>Health Care Policy and Administration</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28CF7E28" w14:textId="11DF1002" w:rsidR="009958CD" w:rsidRPr="0031006A" w:rsidRDefault="009958CD" w:rsidP="009958CD">
            <w:pPr>
              <w:rPr>
                <w:sz w:val="24"/>
                <w:szCs w:val="24"/>
              </w:rPr>
            </w:pPr>
            <w:r w:rsidRPr="0031006A">
              <w:rPr>
                <w:sz w:val="24"/>
                <w:szCs w:val="24"/>
              </w:rPr>
              <w:t>AH 204</w:t>
            </w:r>
            <w:r>
              <w:rPr>
                <w:sz w:val="24"/>
                <w:szCs w:val="24"/>
              </w:rPr>
              <w:t xml:space="preserve"> with a grade of C or better</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27977A"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8EB0014" w14:textId="77777777" w:rsidR="009958CD" w:rsidRPr="0031006A" w:rsidRDefault="009958CD" w:rsidP="009958CD">
            <w:pPr>
              <w:rPr>
                <w:sz w:val="24"/>
                <w:szCs w:val="24"/>
              </w:rPr>
            </w:pPr>
          </w:p>
        </w:tc>
      </w:tr>
      <w:tr w:rsidR="009958CD" w14:paraId="618E2EA4"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tcPr>
          <w:p w14:paraId="3E8DB8E0" w14:textId="116F74C4" w:rsidR="009958CD" w:rsidRPr="0031006A" w:rsidRDefault="009958CD" w:rsidP="009958CD">
            <w:pPr>
              <w:rPr>
                <w:sz w:val="24"/>
                <w:szCs w:val="24"/>
              </w:rPr>
            </w:pPr>
            <w:r w:rsidRPr="0031006A">
              <w:rPr>
                <w:sz w:val="24"/>
                <w:szCs w:val="24"/>
              </w:rPr>
              <w:t>AH 224</w:t>
            </w:r>
            <w:r>
              <w:rPr>
                <w:sz w:val="24"/>
                <w:szCs w:val="24"/>
              </w:rPr>
              <w:t xml:space="preserve"> - Current Issues and Trends in Health Care</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5DFA4D2E" w14:textId="1853540F" w:rsidR="009958CD" w:rsidRPr="0031006A" w:rsidRDefault="009958CD" w:rsidP="009958CD">
            <w:pPr>
              <w:rPr>
                <w:sz w:val="24"/>
                <w:szCs w:val="24"/>
              </w:rPr>
            </w:pPr>
            <w:r>
              <w:rPr>
                <w:sz w:val="24"/>
                <w:szCs w:val="24"/>
              </w:rPr>
              <w:t xml:space="preserve">MATH 150 or </w:t>
            </w:r>
            <w:r w:rsidRPr="0031006A">
              <w:rPr>
                <w:sz w:val="24"/>
                <w:szCs w:val="24"/>
              </w:rPr>
              <w:t>MATH 251</w:t>
            </w:r>
            <w:r>
              <w:rPr>
                <w:sz w:val="24"/>
                <w:szCs w:val="24"/>
              </w:rPr>
              <w:t xml:space="preserve"> with a grade of “C” or better</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66FB573"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690F183" w14:textId="77777777" w:rsidR="009958CD" w:rsidRPr="0031006A" w:rsidRDefault="009958CD" w:rsidP="009958CD">
            <w:pPr>
              <w:rPr>
                <w:sz w:val="24"/>
                <w:szCs w:val="24"/>
              </w:rPr>
            </w:pPr>
          </w:p>
        </w:tc>
      </w:tr>
      <w:tr w:rsidR="009958CD" w14:paraId="608D94DD" w14:textId="77777777" w:rsidTr="00C5111D">
        <w:trPr>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tcPr>
          <w:p w14:paraId="26A033AE" w14:textId="5DFD4266" w:rsidR="009958CD" w:rsidRPr="0031006A" w:rsidRDefault="009958CD" w:rsidP="009958CD">
            <w:pPr>
              <w:rPr>
                <w:sz w:val="24"/>
                <w:szCs w:val="24"/>
              </w:rPr>
            </w:pPr>
            <w:r w:rsidRPr="0031006A">
              <w:rPr>
                <w:sz w:val="24"/>
                <w:szCs w:val="24"/>
              </w:rPr>
              <w:t>AH 116</w:t>
            </w:r>
            <w:r>
              <w:rPr>
                <w:sz w:val="24"/>
                <w:szCs w:val="24"/>
              </w:rPr>
              <w:t xml:space="preserve"> - Therapeutic Communication</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AEB557A" w14:textId="77777777" w:rsidR="009958CD" w:rsidRPr="0031006A" w:rsidRDefault="009958CD" w:rsidP="009958CD">
            <w:pPr>
              <w:rPr>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3B1D28"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3DA80D7" w14:textId="77777777" w:rsidR="009958CD" w:rsidRPr="0031006A" w:rsidRDefault="009958CD" w:rsidP="009958CD">
            <w:pPr>
              <w:rPr>
                <w:sz w:val="24"/>
                <w:szCs w:val="24"/>
              </w:rPr>
            </w:pPr>
          </w:p>
        </w:tc>
      </w:tr>
      <w:tr w:rsidR="009958CD" w14:paraId="63A9FB8B" w14:textId="77777777" w:rsidTr="00C5111D">
        <w:trPr>
          <w:trHeight w:val="375"/>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tcPr>
          <w:p w14:paraId="3294DD8B" w14:textId="63A1FFFD" w:rsidR="009958CD" w:rsidRPr="0031006A" w:rsidRDefault="009958CD" w:rsidP="009958CD">
            <w:pPr>
              <w:rPr>
                <w:sz w:val="24"/>
                <w:szCs w:val="24"/>
              </w:rPr>
            </w:pPr>
            <w:r w:rsidRPr="0031006A">
              <w:rPr>
                <w:sz w:val="24"/>
                <w:szCs w:val="24"/>
              </w:rPr>
              <w:t>ENGL 118</w:t>
            </w:r>
            <w:r>
              <w:rPr>
                <w:sz w:val="24"/>
                <w:szCs w:val="24"/>
              </w:rPr>
              <w:t xml:space="preserve"> - Intercultural Communication</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1403EF9F" w14:textId="4C4F4E52" w:rsidR="009958CD" w:rsidRPr="0031006A" w:rsidRDefault="009958CD" w:rsidP="009958CD">
            <w:pPr>
              <w:rPr>
                <w:sz w:val="24"/>
                <w:szCs w:val="24"/>
              </w:rPr>
            </w:pPr>
            <w:r w:rsidRPr="0031006A">
              <w:rPr>
                <w:sz w:val="24"/>
                <w:szCs w:val="24"/>
              </w:rPr>
              <w:t>ENGL 101</w:t>
            </w:r>
            <w:r>
              <w:rPr>
                <w:sz w:val="24"/>
                <w:szCs w:val="24"/>
              </w:rPr>
              <w:t>, which may be taken concurrently</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0C5D3B"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361A2A8" w14:textId="77777777" w:rsidR="009958CD" w:rsidRPr="0031006A" w:rsidRDefault="009958CD" w:rsidP="009958CD">
            <w:pPr>
              <w:rPr>
                <w:sz w:val="24"/>
                <w:szCs w:val="24"/>
              </w:rPr>
            </w:pPr>
          </w:p>
        </w:tc>
      </w:tr>
      <w:tr w:rsidR="009958CD" w14:paraId="078BF227" w14:textId="77777777" w:rsidTr="00C5111D">
        <w:trPr>
          <w:trHeight w:val="375"/>
          <w:jc w:val="center"/>
        </w:trPr>
        <w:tc>
          <w:tcPr>
            <w:tcW w:w="4135" w:type="dxa"/>
            <w:tcBorders>
              <w:top w:val="single" w:sz="6" w:space="0" w:color="000000"/>
              <w:left w:val="single" w:sz="6" w:space="0" w:color="000000"/>
              <w:bottom w:val="single" w:sz="6" w:space="0" w:color="000000"/>
              <w:right w:val="single" w:sz="6" w:space="0" w:color="000000"/>
            </w:tcBorders>
            <w:shd w:val="clear" w:color="auto" w:fill="auto"/>
          </w:tcPr>
          <w:p w14:paraId="0B23EEA6" w14:textId="4A6EC43F" w:rsidR="009958CD" w:rsidRPr="0031006A" w:rsidRDefault="009958CD" w:rsidP="009958CD">
            <w:pPr>
              <w:rPr>
                <w:sz w:val="24"/>
                <w:szCs w:val="24"/>
              </w:rPr>
            </w:pPr>
            <w:r w:rsidRPr="0031006A">
              <w:rPr>
                <w:sz w:val="24"/>
                <w:szCs w:val="24"/>
              </w:rPr>
              <w:t xml:space="preserve">PH 226 </w:t>
            </w:r>
            <w:r>
              <w:rPr>
                <w:sz w:val="24"/>
                <w:szCs w:val="24"/>
              </w:rPr>
              <w:t xml:space="preserve">- </w:t>
            </w:r>
            <w:r w:rsidR="00521B1A" w:rsidRPr="00521B1A">
              <w:rPr>
                <w:sz w:val="24"/>
                <w:szCs w:val="24"/>
              </w:rPr>
              <w:t>Foundations in Public Health Research</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7C870009" w14:textId="5420D546" w:rsidR="009958CD" w:rsidRPr="0031006A" w:rsidRDefault="009958CD" w:rsidP="009958CD">
            <w:pPr>
              <w:rPr>
                <w:sz w:val="24"/>
                <w:szCs w:val="24"/>
              </w:rPr>
            </w:pPr>
            <w:r w:rsidRPr="0031006A">
              <w:rPr>
                <w:sz w:val="24"/>
                <w:szCs w:val="24"/>
              </w:rPr>
              <w:t>PH 101, PH 102, SOC 231 or 233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196024" w14:textId="77777777" w:rsidR="009958CD" w:rsidRPr="0031006A" w:rsidRDefault="009958CD" w:rsidP="009958CD">
            <w:pPr>
              <w:jc w:val="center"/>
              <w:rPr>
                <w:sz w:val="24"/>
                <w:szCs w:val="24"/>
              </w:rPr>
            </w:pPr>
            <w:r w:rsidRPr="0031006A">
              <w:rPr>
                <w:sz w:val="24"/>
                <w:szCs w:val="24"/>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28A1D1F" w14:textId="77777777" w:rsidR="009958CD" w:rsidRPr="0031006A" w:rsidRDefault="009958CD" w:rsidP="009958CD">
            <w:pPr>
              <w:rPr>
                <w:sz w:val="24"/>
                <w:szCs w:val="24"/>
              </w:rPr>
            </w:pPr>
          </w:p>
        </w:tc>
      </w:tr>
    </w:tbl>
    <w:p w14:paraId="4F0A33F4" w14:textId="70629EAA" w:rsidR="00922E78" w:rsidRPr="00922E78" w:rsidRDefault="00922E78" w:rsidP="00D400C6">
      <w:pPr>
        <w:rPr>
          <w:b/>
          <w:bCs/>
          <w:sz w:val="28"/>
          <w:szCs w:val="28"/>
        </w:rPr>
      </w:pPr>
      <w:r w:rsidRPr="00922E78">
        <w:rPr>
          <w:b/>
          <w:bCs/>
          <w:sz w:val="28"/>
          <w:szCs w:val="28"/>
        </w:rPr>
        <w:t>Minimum Credits Needed to Graduate: 62</w:t>
      </w:r>
    </w:p>
    <w:p w14:paraId="4F0AD7B9" w14:textId="15EB5F02" w:rsidR="006B6069" w:rsidRDefault="006B6069" w:rsidP="00D400C6"/>
    <w:p w14:paraId="01A89334" w14:textId="152DA297" w:rsidR="002159CB" w:rsidRPr="002159CB" w:rsidRDefault="002159CB" w:rsidP="00D400C6">
      <w:r w:rsidRPr="002159CB">
        <w:rPr>
          <w:vertAlign w:val="superscript"/>
        </w:rPr>
        <w:lastRenderedPageBreak/>
        <w:t>*</w:t>
      </w:r>
      <w:r>
        <w:t xml:space="preserve">Students should consult an </w:t>
      </w:r>
      <w:r w:rsidR="00D17CEF">
        <w:t>a</w:t>
      </w:r>
      <w:r>
        <w:t>dvisor or program faculty before choosing their Quantitative Reasoning course.</w:t>
      </w:r>
    </w:p>
    <w:p w14:paraId="23C4921C" w14:textId="77777777" w:rsidR="00C06A86" w:rsidRDefault="00C06A86" w:rsidP="00D400C6">
      <w:pPr>
        <w:rPr>
          <w:b/>
          <w:color w:val="000000"/>
        </w:rPr>
      </w:pPr>
    </w:p>
    <w:p w14:paraId="6E02C2A6" w14:textId="1FF20C0A" w:rsidR="006B6069" w:rsidRDefault="000E0351" w:rsidP="00D400C6">
      <w:pPr>
        <w:rPr>
          <w:color w:val="000000"/>
        </w:rPr>
      </w:pPr>
      <w:r>
        <w:rPr>
          <w:b/>
          <w:color w:val="000000"/>
        </w:rPr>
        <w:t>GENERAL EDUCATION REQUIREMENTS:</w:t>
      </w:r>
      <w:r>
        <w:rPr>
          <w:color w:val="000000"/>
        </w:rPr>
        <w:t xml:space="preserve"> All general education requirements necessary for graduation are met through the courses in the program as indicated above. Students who wish to take courses that differ from the general education courses indicated above must complete a course substitution request form. To access the form, login to the </w:t>
      </w:r>
      <w:hyperlink r:id="rId9">
        <w:r>
          <w:rPr>
            <w:color w:val="0000FF"/>
            <w:u w:val="single"/>
          </w:rPr>
          <w:t>MyCCP portal</w:t>
        </w:r>
      </w:hyperlink>
      <w:r>
        <w:rPr>
          <w:color w:val="000000"/>
        </w:rPr>
        <w:t>, and in the </w:t>
      </w:r>
      <w:r>
        <w:rPr>
          <w:b/>
          <w:color w:val="000000"/>
        </w:rPr>
        <w:t>Student</w:t>
      </w:r>
      <w:r>
        <w:rPr>
          <w:color w:val="000000"/>
        </w:rPr>
        <w:t> tab, under </w:t>
      </w:r>
      <w:r>
        <w:rPr>
          <w:b/>
          <w:color w:val="000000"/>
        </w:rPr>
        <w:t>Electronic Forms</w:t>
      </w:r>
      <w:r>
        <w:rPr>
          <w:color w:val="000000"/>
        </w:rPr>
        <w:t>, click on the </w:t>
      </w:r>
      <w:r>
        <w:rPr>
          <w:b/>
          <w:color w:val="000000"/>
        </w:rPr>
        <w:t>Records and Registration Forms</w:t>
      </w:r>
      <w:r>
        <w:rPr>
          <w:color w:val="000000"/>
        </w:rPr>
        <w:t> link, then choose </w:t>
      </w:r>
      <w:r>
        <w:rPr>
          <w:b/>
          <w:color w:val="000000"/>
        </w:rPr>
        <w:t>Request for Course Substitution of Graduation Requirement</w:t>
      </w:r>
      <w:r>
        <w:rPr>
          <w:color w:val="000000"/>
        </w:rPr>
        <w:t> link. A </w:t>
      </w:r>
      <w:hyperlink r:id="rId10">
        <w:r>
          <w:rPr>
            <w:color w:val="0000FF"/>
            <w:u w:val="single"/>
          </w:rPr>
          <w:t>more detailed explanation</w:t>
        </w:r>
      </w:hyperlink>
      <w:r>
        <w:rPr>
          <w:color w:val="000000"/>
        </w:rPr>
        <w:t> of the College’s general education requirements is also available.</w:t>
      </w:r>
    </w:p>
    <w:p w14:paraId="7AF25077" w14:textId="77777777" w:rsidR="006B6069" w:rsidRDefault="006B6069" w:rsidP="00D400C6">
      <w:pPr>
        <w:rPr>
          <w:color w:val="000000"/>
        </w:rPr>
      </w:pPr>
    </w:p>
    <w:p w14:paraId="791BDEBA" w14:textId="77777777" w:rsidR="006B6069" w:rsidRDefault="000E0351" w:rsidP="00D400C6">
      <w:r>
        <w:rPr>
          <w:b/>
        </w:rPr>
        <w:t xml:space="preserve">For More Information, Contact: </w:t>
      </w:r>
      <w:r>
        <w:t xml:space="preserve">The Division of Math, Science, and Health Careers, Room W1-1, 1700 Spring Garden Street, Philadelphia, PA 19130, Telephone (215) 751-8430 or the College Information Center (215) 751-8010. </w:t>
      </w:r>
    </w:p>
    <w:p w14:paraId="3D3C7F7B" w14:textId="77777777" w:rsidR="006B6069" w:rsidRDefault="006B6069" w:rsidP="00D400C6"/>
    <w:p w14:paraId="465614DD" w14:textId="77777777" w:rsidR="00991D66" w:rsidRDefault="00991D66" w:rsidP="00D400C6">
      <w:pPr>
        <w:rPr>
          <w:b/>
          <w:color w:val="000000"/>
        </w:rPr>
      </w:pPr>
      <w:r>
        <w:rPr>
          <w:b/>
          <w:color w:val="000000"/>
        </w:rPr>
        <w:br w:type="page"/>
      </w:r>
    </w:p>
    <w:p w14:paraId="7E2391A7" w14:textId="57C62632" w:rsidR="00A030F3" w:rsidRDefault="000E0351" w:rsidP="001A5130">
      <w:pPr>
        <w:numPr>
          <w:ilvl w:val="0"/>
          <w:numId w:val="2"/>
        </w:numPr>
        <w:pBdr>
          <w:top w:val="nil"/>
          <w:left w:val="nil"/>
          <w:bottom w:val="nil"/>
          <w:right w:val="nil"/>
          <w:between w:val="nil"/>
        </w:pBdr>
        <w:rPr>
          <w:b/>
          <w:color w:val="000000"/>
        </w:rPr>
      </w:pPr>
      <w:r w:rsidRPr="00743C50">
        <w:rPr>
          <w:b/>
          <w:color w:val="000000"/>
        </w:rPr>
        <w:lastRenderedPageBreak/>
        <w:t>Courses and Completion Sequence</w:t>
      </w:r>
      <w:r w:rsidR="00811A4C" w:rsidRPr="00743C50">
        <w:rPr>
          <w:b/>
          <w:color w:val="000000"/>
        </w:rPr>
        <w:t xml:space="preserve"> </w:t>
      </w:r>
    </w:p>
    <w:p w14:paraId="67B41F8F" w14:textId="77777777" w:rsidR="00743C50" w:rsidRPr="00743C50" w:rsidRDefault="00743C50" w:rsidP="00743C50">
      <w:pPr>
        <w:pBdr>
          <w:top w:val="nil"/>
          <w:left w:val="nil"/>
          <w:bottom w:val="nil"/>
          <w:right w:val="nil"/>
          <w:between w:val="nil"/>
        </w:pBdr>
        <w:ind w:left="720"/>
        <w:rPr>
          <w:b/>
          <w:color w:val="000000"/>
        </w:rPr>
      </w:pPr>
    </w:p>
    <w:p w14:paraId="1561006B" w14:textId="5E58E2D5" w:rsidR="00A030F3" w:rsidRPr="003469ED" w:rsidRDefault="003469ED" w:rsidP="00743C50">
      <w:pPr>
        <w:pBdr>
          <w:top w:val="nil"/>
          <w:left w:val="nil"/>
          <w:bottom w:val="nil"/>
          <w:right w:val="nil"/>
          <w:between w:val="nil"/>
        </w:pBdr>
        <w:rPr>
          <w:rFonts w:ascii="Verdana" w:hAnsi="Verdana"/>
          <w:color w:val="222222"/>
          <w:spacing w:val="6"/>
          <w:sz w:val="22"/>
          <w:szCs w:val="22"/>
          <w:shd w:val="clear" w:color="auto" w:fill="FFFFFF"/>
        </w:rPr>
      </w:pPr>
      <w:r w:rsidRPr="003469ED">
        <w:rPr>
          <w:rFonts w:ascii="Verdana" w:hAnsi="Verdana"/>
          <w:color w:val="222222"/>
          <w:spacing w:val="6"/>
          <w:sz w:val="22"/>
          <w:szCs w:val="22"/>
          <w:shd w:val="clear" w:color="auto" w:fill="FFFFFF"/>
        </w:rPr>
        <w:t>The following courses and sequence of courses is designed for the optimal success and completion of the </w:t>
      </w:r>
      <w:r w:rsidR="00143068">
        <w:rPr>
          <w:rFonts w:ascii="Verdana" w:hAnsi="Verdana"/>
          <w:color w:val="222222"/>
          <w:spacing w:val="6"/>
          <w:sz w:val="22"/>
          <w:szCs w:val="22"/>
          <w:shd w:val="clear" w:color="auto" w:fill="FFFFFF"/>
        </w:rPr>
        <w:t>Public Health</w:t>
      </w:r>
      <w:r w:rsidR="00143068" w:rsidRPr="003469ED">
        <w:rPr>
          <w:rFonts w:ascii="Verdana" w:hAnsi="Verdana"/>
          <w:color w:val="222222"/>
          <w:spacing w:val="6"/>
          <w:sz w:val="22"/>
          <w:szCs w:val="22"/>
          <w:shd w:val="clear" w:color="auto" w:fill="FFFFFF"/>
        </w:rPr>
        <w:t xml:space="preserve"> </w:t>
      </w:r>
      <w:r w:rsidRPr="003469ED">
        <w:rPr>
          <w:rFonts w:ascii="Verdana" w:hAnsi="Verdana"/>
          <w:color w:val="222222"/>
          <w:spacing w:val="6"/>
          <w:sz w:val="22"/>
          <w:szCs w:val="22"/>
          <w:shd w:val="clear" w:color="auto" w:fill="FFFFFF"/>
        </w:rPr>
        <w:t>degree/certificate. Any alterations should be discussed with your academic advisor.</w:t>
      </w:r>
    </w:p>
    <w:p w14:paraId="227BE33E" w14:textId="4A16C962" w:rsidR="003469ED" w:rsidRDefault="003469ED" w:rsidP="003469ED">
      <w:pPr>
        <w:pBdr>
          <w:top w:val="nil"/>
          <w:left w:val="nil"/>
          <w:bottom w:val="nil"/>
          <w:right w:val="nil"/>
          <w:between w:val="nil"/>
        </w:pBdr>
      </w:pPr>
    </w:p>
    <w:p w14:paraId="6738885F" w14:textId="15C60F67" w:rsidR="003469ED" w:rsidRPr="003469ED" w:rsidRDefault="003469ED" w:rsidP="003469ED">
      <w:pPr>
        <w:pBdr>
          <w:top w:val="nil"/>
          <w:left w:val="nil"/>
          <w:bottom w:val="nil"/>
          <w:right w:val="nil"/>
          <w:between w:val="nil"/>
        </w:pBdr>
        <w:rPr>
          <w:rFonts w:ascii="Verdana" w:hAnsi="Verdana"/>
          <w:sz w:val="22"/>
          <w:szCs w:val="22"/>
        </w:rPr>
      </w:pPr>
      <w:r w:rsidRPr="003469ED">
        <w:rPr>
          <w:rFonts w:ascii="Verdana" w:hAnsi="Verdana"/>
          <w:sz w:val="22"/>
          <w:szCs w:val="22"/>
        </w:rPr>
        <w:t>Semester 1</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1350"/>
        <w:gridCol w:w="2700"/>
        <w:gridCol w:w="2255"/>
      </w:tblGrid>
      <w:tr w:rsidR="003469ED" w:rsidRPr="003469ED" w14:paraId="1B2DBA42" w14:textId="77777777" w:rsidTr="0026486D">
        <w:trPr>
          <w:trHeight w:val="548"/>
          <w:tblHeader/>
          <w:jc w:val="center"/>
        </w:trPr>
        <w:tc>
          <w:tcPr>
            <w:tcW w:w="3055" w:type="dxa"/>
            <w:tcBorders>
              <w:top w:val="single" w:sz="4" w:space="0" w:color="auto"/>
              <w:left w:val="single" w:sz="4" w:space="0" w:color="auto"/>
              <w:bottom w:val="single" w:sz="4" w:space="0" w:color="auto"/>
              <w:right w:val="single" w:sz="4" w:space="0" w:color="auto"/>
            </w:tcBorders>
            <w:shd w:val="clear" w:color="auto" w:fill="000000" w:themeFill="text1"/>
          </w:tcPr>
          <w:p w14:paraId="77827146" w14:textId="77777777" w:rsidR="003469ED" w:rsidRPr="003469ED" w:rsidRDefault="003469ED" w:rsidP="003469ED">
            <w:pPr>
              <w:rPr>
                <w:rFonts w:ascii="Verdana" w:hAnsi="Verdana"/>
                <w:b/>
                <w:bCs/>
                <w:color w:val="FFC000"/>
                <w:sz w:val="22"/>
                <w:szCs w:val="22"/>
              </w:rPr>
            </w:pPr>
            <w:r w:rsidRPr="003469ED">
              <w:rPr>
                <w:rFonts w:ascii="Verdana" w:hAnsi="Verdana"/>
                <w:b/>
                <w:bCs/>
                <w:color w:val="FFC000"/>
                <w:sz w:val="22"/>
                <w:szCs w:val="22"/>
              </w:rPr>
              <w:t>Course Number and Name</w:t>
            </w: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tcPr>
          <w:p w14:paraId="62408250" w14:textId="77634134" w:rsidR="003469ED" w:rsidRPr="003469ED" w:rsidRDefault="003469ED" w:rsidP="003469ED">
            <w:pPr>
              <w:rPr>
                <w:rFonts w:ascii="Verdana" w:hAnsi="Verdana"/>
                <w:b/>
                <w:bCs/>
                <w:color w:val="FFC000"/>
                <w:sz w:val="22"/>
                <w:szCs w:val="22"/>
              </w:rPr>
            </w:pPr>
            <w:r w:rsidRPr="003469ED">
              <w:rPr>
                <w:rFonts w:ascii="Verdana" w:hAnsi="Verdana"/>
                <w:b/>
                <w:bCs/>
                <w:color w:val="FFC000"/>
                <w:sz w:val="22"/>
                <w:szCs w:val="22"/>
              </w:rPr>
              <w:t>Credits</w:t>
            </w:r>
          </w:p>
        </w:tc>
        <w:tc>
          <w:tcPr>
            <w:tcW w:w="2700" w:type="dxa"/>
            <w:tcBorders>
              <w:top w:val="single" w:sz="4" w:space="0" w:color="auto"/>
              <w:left w:val="single" w:sz="4" w:space="0" w:color="auto"/>
              <w:bottom w:val="single" w:sz="4" w:space="0" w:color="auto"/>
              <w:right w:val="single" w:sz="4" w:space="0" w:color="auto"/>
            </w:tcBorders>
            <w:shd w:val="clear" w:color="auto" w:fill="000000" w:themeFill="text1"/>
          </w:tcPr>
          <w:p w14:paraId="5FD428E1" w14:textId="2EC930D6" w:rsidR="003469ED" w:rsidRPr="003469ED" w:rsidRDefault="003469ED" w:rsidP="003469ED">
            <w:pPr>
              <w:rPr>
                <w:rFonts w:ascii="Verdana" w:hAnsi="Verdana"/>
                <w:b/>
                <w:bCs/>
                <w:color w:val="FFC000"/>
                <w:sz w:val="22"/>
                <w:szCs w:val="22"/>
              </w:rPr>
            </w:pPr>
            <w:r w:rsidRPr="003469ED">
              <w:rPr>
                <w:rFonts w:ascii="Verdana" w:hAnsi="Verdana"/>
                <w:b/>
                <w:bCs/>
                <w:color w:val="FFC000"/>
                <w:sz w:val="22"/>
                <w:szCs w:val="22"/>
              </w:rPr>
              <w:t xml:space="preserve">Advisory Notes </w:t>
            </w:r>
          </w:p>
        </w:tc>
        <w:tc>
          <w:tcPr>
            <w:tcW w:w="2255" w:type="dxa"/>
            <w:tcBorders>
              <w:top w:val="single" w:sz="4" w:space="0" w:color="auto"/>
              <w:left w:val="single" w:sz="4" w:space="0" w:color="auto"/>
              <w:bottom w:val="single" w:sz="4" w:space="0" w:color="auto"/>
              <w:right w:val="single" w:sz="4" w:space="0" w:color="auto"/>
            </w:tcBorders>
            <w:shd w:val="clear" w:color="auto" w:fill="000000" w:themeFill="text1"/>
          </w:tcPr>
          <w:p w14:paraId="69311634" w14:textId="5D2FA5E6" w:rsidR="003469ED" w:rsidRPr="003469ED" w:rsidRDefault="003469ED" w:rsidP="003469ED">
            <w:pPr>
              <w:rPr>
                <w:rFonts w:ascii="Verdana" w:hAnsi="Verdana"/>
                <w:b/>
                <w:bCs/>
                <w:color w:val="FFC000"/>
                <w:sz w:val="22"/>
                <w:szCs w:val="22"/>
              </w:rPr>
            </w:pPr>
            <w:r w:rsidRPr="003469ED">
              <w:rPr>
                <w:rFonts w:ascii="Verdana" w:hAnsi="Verdana"/>
                <w:b/>
                <w:bCs/>
                <w:color w:val="FFC000"/>
                <w:sz w:val="22"/>
                <w:szCs w:val="22"/>
              </w:rPr>
              <w:t>Course Type</w:t>
            </w:r>
          </w:p>
        </w:tc>
      </w:tr>
      <w:tr w:rsidR="003469ED" w:rsidRPr="003469ED" w14:paraId="79E6BF7D" w14:textId="77777777" w:rsidTr="0026486D">
        <w:trPr>
          <w:trHeight w:val="237"/>
          <w:jc w:val="center"/>
        </w:trPr>
        <w:tc>
          <w:tcPr>
            <w:tcW w:w="3055" w:type="dxa"/>
            <w:tcBorders>
              <w:top w:val="single" w:sz="6" w:space="0" w:color="000000"/>
              <w:left w:val="single" w:sz="6" w:space="0" w:color="000000"/>
              <w:bottom w:val="single" w:sz="6" w:space="0" w:color="000000"/>
              <w:right w:val="single" w:sz="6" w:space="0" w:color="000000"/>
            </w:tcBorders>
            <w:shd w:val="clear" w:color="auto" w:fill="auto"/>
          </w:tcPr>
          <w:p w14:paraId="74EEE0EB" w14:textId="77777777" w:rsidR="003469ED" w:rsidRPr="003469ED" w:rsidRDefault="003469ED" w:rsidP="003469ED">
            <w:pPr>
              <w:rPr>
                <w:rFonts w:ascii="Verdana" w:hAnsi="Verdana"/>
                <w:sz w:val="22"/>
                <w:szCs w:val="22"/>
              </w:rPr>
            </w:pPr>
            <w:r w:rsidRPr="003469ED">
              <w:rPr>
                <w:rFonts w:ascii="Verdana" w:hAnsi="Verdana"/>
                <w:sz w:val="22"/>
                <w:szCs w:val="22"/>
              </w:rPr>
              <w:t>PH 101 - Introduction to Public Health</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0B37903C" w14:textId="30430487" w:rsidR="003469ED" w:rsidRPr="003469ED" w:rsidRDefault="003469ED" w:rsidP="003469ED">
            <w:pPr>
              <w:jc w:val="center"/>
              <w:rPr>
                <w:rFonts w:ascii="Verdana" w:hAnsi="Verdana"/>
                <w:sz w:val="22"/>
                <w:szCs w:val="22"/>
              </w:rPr>
            </w:pPr>
            <w:r w:rsidRPr="003469ED">
              <w:rPr>
                <w:rFonts w:ascii="Verdana" w:hAnsi="Verdana"/>
                <w:sz w:val="22"/>
                <w:szCs w:val="22"/>
              </w:rPr>
              <w:t>3</w:t>
            </w:r>
            <w:r>
              <w:rPr>
                <w:rFonts w:ascii="Verdana" w:hAnsi="Verdana"/>
                <w:sz w:val="22"/>
                <w:szCs w:val="22"/>
              </w:rPr>
              <w:t xml:space="preserve">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6DA500D2" w14:textId="41215FA3" w:rsidR="003469ED" w:rsidRPr="003469ED" w:rsidRDefault="003469ED" w:rsidP="003469ED">
            <w:pPr>
              <w:rPr>
                <w:rFonts w:ascii="Verdana" w:hAnsi="Verdana"/>
                <w:sz w:val="22"/>
                <w:szCs w:val="22"/>
              </w:rPr>
            </w:pPr>
            <w:r>
              <w:rPr>
                <w:rFonts w:ascii="Verdana" w:hAnsi="Verdana"/>
                <w:sz w:val="22"/>
                <w:szCs w:val="22"/>
              </w:rPr>
              <w:t>Prereq for PH 102</w:t>
            </w:r>
            <w:r w:rsidR="0018465A">
              <w:rPr>
                <w:rFonts w:ascii="Verdana" w:hAnsi="Verdana"/>
                <w:sz w:val="22"/>
                <w:szCs w:val="22"/>
              </w:rPr>
              <w:t xml:space="preserve"> and PH 226</w:t>
            </w:r>
          </w:p>
        </w:tc>
        <w:tc>
          <w:tcPr>
            <w:tcW w:w="2255" w:type="dxa"/>
            <w:tcBorders>
              <w:top w:val="single" w:sz="6" w:space="0" w:color="000000"/>
              <w:left w:val="single" w:sz="6" w:space="0" w:color="000000"/>
              <w:bottom w:val="single" w:sz="6" w:space="0" w:color="000000"/>
              <w:right w:val="single" w:sz="6" w:space="0" w:color="000000"/>
            </w:tcBorders>
            <w:shd w:val="clear" w:color="auto" w:fill="auto"/>
          </w:tcPr>
          <w:p w14:paraId="6E1D6CE0" w14:textId="4B430FE9" w:rsidR="003469ED" w:rsidRPr="003469ED" w:rsidRDefault="003469ED" w:rsidP="003469ED">
            <w:pPr>
              <w:rPr>
                <w:rFonts w:ascii="Verdana" w:hAnsi="Verdana"/>
                <w:sz w:val="22"/>
                <w:szCs w:val="22"/>
              </w:rPr>
            </w:pPr>
            <w:r>
              <w:rPr>
                <w:rFonts w:ascii="Verdana" w:hAnsi="Verdana"/>
                <w:sz w:val="22"/>
                <w:szCs w:val="22"/>
              </w:rPr>
              <w:t>Major Course</w:t>
            </w:r>
          </w:p>
        </w:tc>
      </w:tr>
      <w:tr w:rsidR="003469ED" w:rsidRPr="003469ED" w14:paraId="646CFC41" w14:textId="77777777" w:rsidTr="0026486D">
        <w:trPr>
          <w:trHeight w:val="270"/>
          <w:jc w:val="center"/>
        </w:trPr>
        <w:tc>
          <w:tcPr>
            <w:tcW w:w="3055" w:type="dxa"/>
            <w:tcBorders>
              <w:top w:val="single" w:sz="6" w:space="0" w:color="000000"/>
              <w:left w:val="single" w:sz="6" w:space="0" w:color="000000"/>
              <w:bottom w:val="single" w:sz="6" w:space="0" w:color="000000"/>
              <w:right w:val="single" w:sz="6" w:space="0" w:color="000000"/>
            </w:tcBorders>
            <w:shd w:val="clear" w:color="auto" w:fill="auto"/>
          </w:tcPr>
          <w:p w14:paraId="244D10D4" w14:textId="77777777" w:rsidR="003469ED" w:rsidRPr="003469ED" w:rsidRDefault="003469ED" w:rsidP="003469ED">
            <w:pPr>
              <w:rPr>
                <w:rFonts w:ascii="Verdana" w:hAnsi="Verdana"/>
                <w:sz w:val="22"/>
                <w:szCs w:val="22"/>
              </w:rPr>
            </w:pPr>
            <w:r w:rsidRPr="003469ED">
              <w:rPr>
                <w:rFonts w:ascii="Verdana" w:hAnsi="Verdana"/>
                <w:sz w:val="22"/>
                <w:szCs w:val="22"/>
              </w:rPr>
              <w:t>ENGL 101 - College Composition I</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3B8B5694" w14:textId="7F19010C" w:rsidR="003469ED" w:rsidRPr="003469ED" w:rsidRDefault="003469ED" w:rsidP="003469ED">
            <w:pPr>
              <w:jc w:val="center"/>
              <w:rPr>
                <w:rFonts w:ascii="Verdana" w:hAnsi="Verdana"/>
                <w:sz w:val="22"/>
                <w:szCs w:val="22"/>
              </w:rPr>
            </w:pPr>
            <w:r w:rsidRPr="00C16BCD">
              <w:rPr>
                <w:rFonts w:ascii="Verdana" w:hAnsi="Verdana"/>
                <w:sz w:val="22"/>
                <w:szCs w:val="22"/>
              </w:rPr>
              <w:t>3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6B854321" w14:textId="58BF9CBF" w:rsidR="003469ED" w:rsidRPr="003469ED" w:rsidRDefault="003469ED" w:rsidP="003469ED">
            <w:pPr>
              <w:rPr>
                <w:rFonts w:ascii="Verdana" w:hAnsi="Verdana"/>
                <w:sz w:val="22"/>
                <w:szCs w:val="22"/>
              </w:rPr>
            </w:pPr>
            <w:r>
              <w:rPr>
                <w:rFonts w:ascii="Verdana" w:hAnsi="Verdana"/>
                <w:sz w:val="22"/>
                <w:szCs w:val="22"/>
              </w:rPr>
              <w:t>Prereq for ENGL 10</w:t>
            </w:r>
            <w:r w:rsidR="007B0F2A">
              <w:rPr>
                <w:rFonts w:ascii="Verdana" w:hAnsi="Verdana"/>
                <w:sz w:val="22"/>
                <w:szCs w:val="22"/>
              </w:rPr>
              <w:t>2</w:t>
            </w:r>
            <w:r>
              <w:rPr>
                <w:rFonts w:ascii="Verdana" w:hAnsi="Verdana"/>
                <w:sz w:val="22"/>
                <w:szCs w:val="22"/>
              </w:rPr>
              <w:t>, must earn a C or better</w:t>
            </w:r>
            <w:r w:rsidR="007B0F2A">
              <w:rPr>
                <w:rFonts w:ascii="Verdana" w:hAnsi="Verdana"/>
                <w:sz w:val="22"/>
                <w:szCs w:val="22"/>
              </w:rPr>
              <w:t xml:space="preserve">, ENGL 115, </w:t>
            </w:r>
            <w:r w:rsidR="0018465A">
              <w:rPr>
                <w:rFonts w:ascii="Verdana" w:hAnsi="Verdana"/>
                <w:sz w:val="22"/>
                <w:szCs w:val="22"/>
              </w:rPr>
              <w:t xml:space="preserve">ENGL 118, </w:t>
            </w:r>
            <w:r w:rsidR="007B0F2A">
              <w:rPr>
                <w:rFonts w:ascii="Verdana" w:hAnsi="Verdana"/>
                <w:sz w:val="22"/>
                <w:szCs w:val="22"/>
              </w:rPr>
              <w:t>and AH 204</w:t>
            </w:r>
          </w:p>
        </w:tc>
        <w:tc>
          <w:tcPr>
            <w:tcW w:w="2255" w:type="dxa"/>
            <w:tcBorders>
              <w:top w:val="single" w:sz="6" w:space="0" w:color="000000"/>
              <w:left w:val="single" w:sz="6" w:space="0" w:color="000000"/>
              <w:bottom w:val="single" w:sz="6" w:space="0" w:color="000000"/>
              <w:right w:val="single" w:sz="6" w:space="0" w:color="000000"/>
            </w:tcBorders>
            <w:shd w:val="clear" w:color="auto" w:fill="auto"/>
          </w:tcPr>
          <w:p w14:paraId="726D413F" w14:textId="77777777" w:rsidR="003469ED" w:rsidRPr="003469ED" w:rsidRDefault="003469ED" w:rsidP="003469ED">
            <w:pPr>
              <w:rPr>
                <w:rFonts w:ascii="Verdana" w:hAnsi="Verdana"/>
                <w:sz w:val="22"/>
                <w:szCs w:val="22"/>
              </w:rPr>
            </w:pPr>
            <w:r w:rsidRPr="003469ED">
              <w:rPr>
                <w:rFonts w:ascii="Verdana" w:hAnsi="Verdana"/>
                <w:sz w:val="22"/>
                <w:szCs w:val="22"/>
              </w:rPr>
              <w:t>Writing/Research/Info Lit 1</w:t>
            </w:r>
          </w:p>
        </w:tc>
      </w:tr>
      <w:tr w:rsidR="003469ED" w:rsidRPr="003469ED" w14:paraId="0EDB87F0" w14:textId="77777777" w:rsidTr="0026486D">
        <w:trPr>
          <w:trHeight w:val="237"/>
          <w:jc w:val="center"/>
        </w:trPr>
        <w:tc>
          <w:tcPr>
            <w:tcW w:w="3055" w:type="dxa"/>
            <w:tcBorders>
              <w:top w:val="single" w:sz="6" w:space="0" w:color="000000"/>
              <w:left w:val="single" w:sz="6" w:space="0" w:color="000000"/>
              <w:bottom w:val="single" w:sz="6" w:space="0" w:color="000000"/>
              <w:right w:val="single" w:sz="6" w:space="0" w:color="000000"/>
            </w:tcBorders>
            <w:shd w:val="clear" w:color="auto" w:fill="auto"/>
          </w:tcPr>
          <w:p w14:paraId="0B2F67FB" w14:textId="77777777" w:rsidR="00C950EE" w:rsidRDefault="003469ED" w:rsidP="003469ED">
            <w:pPr>
              <w:rPr>
                <w:rFonts w:ascii="Verdana" w:hAnsi="Verdana"/>
                <w:sz w:val="22"/>
                <w:szCs w:val="22"/>
              </w:rPr>
            </w:pPr>
            <w:r w:rsidRPr="003469ED">
              <w:rPr>
                <w:rFonts w:ascii="Verdana" w:hAnsi="Verdana"/>
                <w:sz w:val="22"/>
                <w:szCs w:val="22"/>
              </w:rPr>
              <w:t xml:space="preserve">FNMT 118 </w:t>
            </w:r>
            <w:r w:rsidR="00C950EE">
              <w:rPr>
                <w:rFonts w:ascii="Verdana" w:hAnsi="Verdana"/>
                <w:sz w:val="22"/>
                <w:szCs w:val="22"/>
              </w:rPr>
              <w:t>-</w:t>
            </w:r>
            <w:r w:rsidRPr="003469ED">
              <w:rPr>
                <w:rFonts w:ascii="Verdana" w:hAnsi="Verdana"/>
                <w:sz w:val="22"/>
                <w:szCs w:val="22"/>
              </w:rPr>
              <w:t xml:space="preserve"> Intermediate Algebra or </w:t>
            </w:r>
          </w:p>
          <w:p w14:paraId="441638E2" w14:textId="2EE10FFF" w:rsidR="003469ED" w:rsidRPr="003469ED" w:rsidRDefault="003469ED" w:rsidP="003469ED">
            <w:pPr>
              <w:rPr>
                <w:rFonts w:ascii="Verdana" w:hAnsi="Verdana"/>
                <w:sz w:val="22"/>
                <w:szCs w:val="22"/>
              </w:rPr>
            </w:pPr>
            <w:r w:rsidRPr="003469ED">
              <w:rPr>
                <w:rFonts w:ascii="Verdana" w:hAnsi="Verdana"/>
                <w:sz w:val="22"/>
                <w:szCs w:val="22"/>
              </w:rPr>
              <w:t xml:space="preserve">MATH 150 </w:t>
            </w:r>
            <w:r w:rsidR="00C950EE">
              <w:rPr>
                <w:rFonts w:ascii="Verdana" w:hAnsi="Verdana"/>
                <w:sz w:val="22"/>
                <w:szCs w:val="22"/>
              </w:rPr>
              <w:t>-</w:t>
            </w:r>
            <w:r w:rsidRPr="003469ED">
              <w:rPr>
                <w:rFonts w:ascii="Verdana" w:hAnsi="Verdana"/>
                <w:sz w:val="22"/>
                <w:szCs w:val="22"/>
              </w:rPr>
              <w:t xml:space="preserve"> Introductory Data Analysis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239105D4" w14:textId="21BEC456" w:rsidR="003469ED" w:rsidRPr="003469ED" w:rsidRDefault="003469ED" w:rsidP="003469ED">
            <w:pPr>
              <w:jc w:val="center"/>
              <w:rPr>
                <w:rFonts w:ascii="Verdana" w:hAnsi="Verdana"/>
                <w:sz w:val="22"/>
                <w:szCs w:val="22"/>
              </w:rPr>
            </w:pPr>
            <w:r w:rsidRPr="00C16BCD">
              <w:rPr>
                <w:rFonts w:ascii="Verdana" w:hAnsi="Verdana"/>
                <w:sz w:val="22"/>
                <w:szCs w:val="22"/>
              </w:rPr>
              <w:t>3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70D3B59F" w14:textId="389E0E20" w:rsidR="00C06A86" w:rsidRDefault="00C06A86" w:rsidP="003469ED">
            <w:pPr>
              <w:rPr>
                <w:rFonts w:ascii="Verdana" w:hAnsi="Verdana"/>
                <w:sz w:val="22"/>
                <w:szCs w:val="22"/>
              </w:rPr>
            </w:pPr>
            <w:r>
              <w:rPr>
                <w:rFonts w:ascii="Verdana" w:hAnsi="Verdana"/>
                <w:sz w:val="22"/>
                <w:szCs w:val="22"/>
              </w:rPr>
              <w:t xml:space="preserve">Prereq for FNMT 118 and MATH 150: </w:t>
            </w:r>
            <w:r w:rsidRPr="00C06A86">
              <w:rPr>
                <w:rFonts w:ascii="Verdana" w:hAnsi="Verdana"/>
                <w:sz w:val="22"/>
                <w:szCs w:val="22"/>
              </w:rPr>
              <w:t>FNMT 017 or FNMT 019 completed or FNMT 118 (or higher) placement</w:t>
            </w:r>
          </w:p>
          <w:p w14:paraId="22CB548E" w14:textId="77777777" w:rsidR="00C06A86" w:rsidRDefault="00C06A86" w:rsidP="003469ED">
            <w:pPr>
              <w:rPr>
                <w:rFonts w:ascii="Verdana" w:hAnsi="Verdana"/>
                <w:sz w:val="22"/>
                <w:szCs w:val="22"/>
              </w:rPr>
            </w:pPr>
          </w:p>
          <w:p w14:paraId="6609EBE3" w14:textId="2290A9B5" w:rsidR="003469ED" w:rsidRPr="002159CB" w:rsidRDefault="003469ED" w:rsidP="003469ED">
            <w:pPr>
              <w:rPr>
                <w:rFonts w:ascii="Verdana" w:hAnsi="Verdana"/>
                <w:sz w:val="22"/>
                <w:szCs w:val="22"/>
              </w:rPr>
            </w:pPr>
            <w:r w:rsidRPr="002159CB">
              <w:rPr>
                <w:rFonts w:ascii="Verdana" w:hAnsi="Verdana"/>
                <w:sz w:val="22"/>
                <w:szCs w:val="22"/>
              </w:rPr>
              <w:t>Prereq for MATH 251, must earn a C or better</w:t>
            </w:r>
            <w:r w:rsidR="005D6A19" w:rsidRPr="002159CB">
              <w:rPr>
                <w:rFonts w:ascii="Verdana" w:hAnsi="Verdana"/>
                <w:sz w:val="22"/>
                <w:szCs w:val="22"/>
              </w:rPr>
              <w:t>, and AH 224</w:t>
            </w:r>
          </w:p>
          <w:p w14:paraId="389A65A2" w14:textId="77777777" w:rsidR="002159CB" w:rsidRPr="002159CB" w:rsidRDefault="002159CB" w:rsidP="003469ED">
            <w:pPr>
              <w:rPr>
                <w:rFonts w:ascii="Verdana" w:hAnsi="Verdana"/>
                <w:sz w:val="22"/>
                <w:szCs w:val="22"/>
              </w:rPr>
            </w:pPr>
          </w:p>
          <w:p w14:paraId="0D9953AF" w14:textId="605B3F2B" w:rsidR="002159CB" w:rsidRPr="002159CB" w:rsidRDefault="002159CB" w:rsidP="003469ED">
            <w:pPr>
              <w:rPr>
                <w:rFonts w:ascii="Verdana" w:hAnsi="Verdana"/>
                <w:sz w:val="22"/>
                <w:szCs w:val="22"/>
              </w:rPr>
            </w:pPr>
            <w:r w:rsidRPr="002159CB">
              <w:rPr>
                <w:rFonts w:ascii="Verdana" w:hAnsi="Verdana"/>
                <w:sz w:val="22"/>
                <w:szCs w:val="22"/>
              </w:rPr>
              <w:t xml:space="preserve">Students should consult an </w:t>
            </w:r>
            <w:r w:rsidR="00DB0FD6">
              <w:rPr>
                <w:rFonts w:ascii="Verdana" w:hAnsi="Verdana"/>
                <w:sz w:val="22"/>
                <w:szCs w:val="22"/>
              </w:rPr>
              <w:t>a</w:t>
            </w:r>
            <w:r w:rsidRPr="002159CB">
              <w:rPr>
                <w:rFonts w:ascii="Verdana" w:hAnsi="Verdana"/>
                <w:sz w:val="22"/>
                <w:szCs w:val="22"/>
              </w:rPr>
              <w:t>dvisor or program faculty before choosing their Quantitative Reasoning course.</w:t>
            </w:r>
          </w:p>
        </w:tc>
        <w:tc>
          <w:tcPr>
            <w:tcW w:w="2255" w:type="dxa"/>
            <w:tcBorders>
              <w:top w:val="single" w:sz="6" w:space="0" w:color="000000"/>
              <w:left w:val="single" w:sz="6" w:space="0" w:color="000000"/>
              <w:bottom w:val="single" w:sz="6" w:space="0" w:color="000000"/>
              <w:right w:val="single" w:sz="6" w:space="0" w:color="000000"/>
            </w:tcBorders>
            <w:shd w:val="clear" w:color="auto" w:fill="auto"/>
          </w:tcPr>
          <w:p w14:paraId="4E2C26DB" w14:textId="77777777" w:rsidR="003469ED" w:rsidRPr="003469ED" w:rsidRDefault="003469ED" w:rsidP="003469ED">
            <w:pPr>
              <w:rPr>
                <w:rFonts w:ascii="Verdana" w:hAnsi="Verdana"/>
                <w:sz w:val="22"/>
                <w:szCs w:val="22"/>
              </w:rPr>
            </w:pPr>
            <w:r w:rsidRPr="003469ED">
              <w:rPr>
                <w:rFonts w:ascii="Verdana" w:hAnsi="Verdana"/>
                <w:sz w:val="22"/>
                <w:szCs w:val="22"/>
              </w:rPr>
              <w:t>Quantitative Reasoning</w:t>
            </w:r>
          </w:p>
        </w:tc>
      </w:tr>
      <w:tr w:rsidR="003469ED" w:rsidRPr="003469ED" w14:paraId="1284F45D" w14:textId="77777777" w:rsidTr="0026486D">
        <w:trPr>
          <w:trHeight w:val="270"/>
          <w:jc w:val="center"/>
        </w:trPr>
        <w:tc>
          <w:tcPr>
            <w:tcW w:w="3055" w:type="dxa"/>
            <w:tcBorders>
              <w:top w:val="single" w:sz="6" w:space="0" w:color="000000"/>
              <w:left w:val="single" w:sz="6" w:space="0" w:color="000000"/>
              <w:bottom w:val="single" w:sz="6" w:space="0" w:color="000000"/>
              <w:right w:val="single" w:sz="6" w:space="0" w:color="000000"/>
            </w:tcBorders>
            <w:shd w:val="clear" w:color="auto" w:fill="auto"/>
          </w:tcPr>
          <w:p w14:paraId="16FAB6A4" w14:textId="15480BCB" w:rsidR="003469ED" w:rsidRPr="003469ED" w:rsidRDefault="003469ED" w:rsidP="003469ED">
            <w:pPr>
              <w:rPr>
                <w:rFonts w:ascii="Verdana" w:hAnsi="Verdana"/>
                <w:sz w:val="22"/>
                <w:szCs w:val="22"/>
              </w:rPr>
            </w:pPr>
            <w:r w:rsidRPr="003469ED">
              <w:rPr>
                <w:rFonts w:ascii="Verdana" w:hAnsi="Verdana"/>
                <w:sz w:val="22"/>
                <w:szCs w:val="22"/>
              </w:rPr>
              <w:t xml:space="preserve">AH 101 </w:t>
            </w:r>
            <w:r w:rsidR="00C950EE">
              <w:rPr>
                <w:rFonts w:ascii="Verdana" w:hAnsi="Verdana"/>
                <w:sz w:val="22"/>
                <w:szCs w:val="22"/>
              </w:rPr>
              <w:t>-</w:t>
            </w:r>
            <w:r w:rsidRPr="003469ED">
              <w:rPr>
                <w:rFonts w:ascii="Verdana" w:hAnsi="Verdana"/>
                <w:sz w:val="22"/>
                <w:szCs w:val="22"/>
              </w:rPr>
              <w:t xml:space="preserve"> Introduction to the Health Care Professions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2B3D6AC0" w14:textId="54921FB8" w:rsidR="003469ED" w:rsidRPr="003469ED" w:rsidRDefault="003469ED" w:rsidP="003469ED">
            <w:pPr>
              <w:jc w:val="center"/>
              <w:rPr>
                <w:rFonts w:ascii="Verdana" w:hAnsi="Verdana"/>
                <w:sz w:val="22"/>
                <w:szCs w:val="22"/>
              </w:rPr>
            </w:pPr>
            <w:r w:rsidRPr="00C16BCD">
              <w:rPr>
                <w:rFonts w:ascii="Verdana" w:hAnsi="Verdana"/>
                <w:sz w:val="22"/>
                <w:szCs w:val="22"/>
              </w:rPr>
              <w:t>3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6E3511ED" w14:textId="6F907189" w:rsidR="003469ED" w:rsidRPr="003469ED" w:rsidRDefault="003469ED" w:rsidP="003469ED">
            <w:pPr>
              <w:rPr>
                <w:rFonts w:ascii="Verdana" w:hAnsi="Verdana"/>
                <w:sz w:val="22"/>
                <w:szCs w:val="22"/>
              </w:rPr>
            </w:pPr>
          </w:p>
        </w:tc>
        <w:tc>
          <w:tcPr>
            <w:tcW w:w="2255" w:type="dxa"/>
            <w:tcBorders>
              <w:top w:val="single" w:sz="6" w:space="0" w:color="000000"/>
              <w:left w:val="single" w:sz="6" w:space="0" w:color="000000"/>
              <w:bottom w:val="single" w:sz="6" w:space="0" w:color="000000"/>
              <w:right w:val="single" w:sz="6" w:space="0" w:color="000000"/>
            </w:tcBorders>
            <w:shd w:val="clear" w:color="auto" w:fill="auto"/>
          </w:tcPr>
          <w:p w14:paraId="04FDAA8F" w14:textId="3A52EBC2" w:rsidR="003469ED" w:rsidRPr="003469ED" w:rsidRDefault="003469ED" w:rsidP="003469ED">
            <w:pPr>
              <w:rPr>
                <w:rFonts w:ascii="Verdana" w:hAnsi="Verdana"/>
                <w:sz w:val="22"/>
                <w:szCs w:val="22"/>
              </w:rPr>
            </w:pPr>
            <w:r>
              <w:rPr>
                <w:rFonts w:ascii="Verdana" w:hAnsi="Verdana"/>
                <w:sz w:val="22"/>
                <w:szCs w:val="22"/>
              </w:rPr>
              <w:t>First-Year Experience Course</w:t>
            </w:r>
          </w:p>
        </w:tc>
      </w:tr>
      <w:tr w:rsidR="003469ED" w:rsidRPr="003469ED" w14:paraId="44C39DD8" w14:textId="77777777" w:rsidTr="0026486D">
        <w:trPr>
          <w:jc w:val="center"/>
        </w:trPr>
        <w:tc>
          <w:tcPr>
            <w:tcW w:w="3055" w:type="dxa"/>
            <w:tcBorders>
              <w:top w:val="single" w:sz="6" w:space="0" w:color="000000"/>
              <w:left w:val="single" w:sz="6" w:space="0" w:color="000000"/>
              <w:bottom w:val="single" w:sz="6" w:space="0" w:color="000000"/>
              <w:right w:val="single" w:sz="6" w:space="0" w:color="000000"/>
            </w:tcBorders>
            <w:shd w:val="clear" w:color="auto" w:fill="auto"/>
          </w:tcPr>
          <w:p w14:paraId="119F410C" w14:textId="7BAFFAE0" w:rsidR="003469ED" w:rsidRPr="003469ED" w:rsidRDefault="003469ED" w:rsidP="003469ED">
            <w:pPr>
              <w:rPr>
                <w:rFonts w:ascii="Verdana" w:hAnsi="Verdana"/>
                <w:sz w:val="22"/>
                <w:szCs w:val="22"/>
              </w:rPr>
            </w:pPr>
            <w:r w:rsidRPr="003469ED">
              <w:rPr>
                <w:rFonts w:ascii="Verdana" w:hAnsi="Verdana"/>
                <w:sz w:val="22"/>
                <w:szCs w:val="22"/>
              </w:rPr>
              <w:t xml:space="preserve">SOC 101 </w:t>
            </w:r>
            <w:r w:rsidR="00C950EE">
              <w:rPr>
                <w:rFonts w:ascii="Verdana" w:hAnsi="Verdana"/>
                <w:sz w:val="22"/>
                <w:szCs w:val="22"/>
              </w:rPr>
              <w:t>-</w:t>
            </w:r>
            <w:r w:rsidRPr="003469ED">
              <w:rPr>
                <w:rFonts w:ascii="Verdana" w:hAnsi="Verdana"/>
                <w:sz w:val="22"/>
                <w:szCs w:val="22"/>
              </w:rPr>
              <w:t xml:space="preserve"> Introduction to Sociology</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258F11BF" w14:textId="601CEE06" w:rsidR="003469ED" w:rsidRPr="003469ED" w:rsidRDefault="003469ED" w:rsidP="003469ED">
            <w:pPr>
              <w:jc w:val="center"/>
              <w:rPr>
                <w:rFonts w:ascii="Verdana" w:hAnsi="Verdana"/>
                <w:sz w:val="22"/>
                <w:szCs w:val="22"/>
              </w:rPr>
            </w:pPr>
            <w:r w:rsidRPr="00C16BCD">
              <w:rPr>
                <w:rFonts w:ascii="Verdana" w:hAnsi="Verdana"/>
                <w:sz w:val="22"/>
                <w:szCs w:val="22"/>
              </w:rPr>
              <w:t>3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7CA8A28D" w14:textId="52D0FC07" w:rsidR="003469ED" w:rsidRPr="003469ED" w:rsidRDefault="007B0F2A" w:rsidP="003469ED">
            <w:pPr>
              <w:rPr>
                <w:rFonts w:ascii="Verdana" w:hAnsi="Verdana"/>
                <w:sz w:val="22"/>
                <w:szCs w:val="22"/>
              </w:rPr>
            </w:pPr>
            <w:r>
              <w:rPr>
                <w:rFonts w:ascii="Verdana" w:hAnsi="Verdana"/>
                <w:sz w:val="22"/>
                <w:szCs w:val="22"/>
              </w:rPr>
              <w:t>Prereq for SOC 231</w:t>
            </w:r>
          </w:p>
        </w:tc>
        <w:tc>
          <w:tcPr>
            <w:tcW w:w="2255" w:type="dxa"/>
            <w:tcBorders>
              <w:top w:val="single" w:sz="6" w:space="0" w:color="000000"/>
              <w:left w:val="single" w:sz="6" w:space="0" w:color="000000"/>
              <w:bottom w:val="single" w:sz="6" w:space="0" w:color="000000"/>
              <w:right w:val="single" w:sz="6" w:space="0" w:color="000000"/>
            </w:tcBorders>
            <w:shd w:val="clear" w:color="auto" w:fill="auto"/>
          </w:tcPr>
          <w:p w14:paraId="6C70F714" w14:textId="1ABA8148" w:rsidR="003469ED" w:rsidRPr="003469ED" w:rsidRDefault="003469ED" w:rsidP="003469ED">
            <w:pPr>
              <w:rPr>
                <w:rFonts w:ascii="Verdana" w:hAnsi="Verdana"/>
                <w:sz w:val="22"/>
                <w:szCs w:val="22"/>
              </w:rPr>
            </w:pPr>
            <w:r w:rsidRPr="003469ED">
              <w:rPr>
                <w:rFonts w:ascii="Verdana" w:hAnsi="Verdana"/>
                <w:sz w:val="22"/>
                <w:szCs w:val="22"/>
              </w:rPr>
              <w:t xml:space="preserve">Cultural Analysis and </w:t>
            </w:r>
            <w:r>
              <w:rPr>
                <w:rFonts w:ascii="Verdana" w:hAnsi="Verdana"/>
                <w:sz w:val="22"/>
                <w:szCs w:val="22"/>
              </w:rPr>
              <w:t>I</w:t>
            </w:r>
            <w:r w:rsidRPr="003469ED">
              <w:rPr>
                <w:rFonts w:ascii="Verdana" w:hAnsi="Verdana"/>
                <w:sz w:val="22"/>
                <w:szCs w:val="22"/>
              </w:rPr>
              <w:t>nterpretation</w:t>
            </w:r>
          </w:p>
        </w:tc>
      </w:tr>
    </w:tbl>
    <w:p w14:paraId="12EE28ED" w14:textId="55A4BE4C" w:rsidR="003469ED" w:rsidRDefault="003469ED">
      <w:pPr>
        <w:rPr>
          <w:rFonts w:ascii="Verdana" w:hAnsi="Verdana"/>
          <w:sz w:val="22"/>
          <w:szCs w:val="22"/>
        </w:rPr>
      </w:pPr>
    </w:p>
    <w:p w14:paraId="309E7627" w14:textId="6677238D" w:rsidR="003469ED" w:rsidRPr="003469ED" w:rsidRDefault="003469ED" w:rsidP="003469ED">
      <w:pPr>
        <w:pBdr>
          <w:top w:val="nil"/>
          <w:left w:val="nil"/>
          <w:bottom w:val="nil"/>
          <w:right w:val="nil"/>
          <w:between w:val="nil"/>
        </w:pBdr>
        <w:rPr>
          <w:rFonts w:ascii="Verdana" w:hAnsi="Verdana"/>
          <w:sz w:val="22"/>
          <w:szCs w:val="22"/>
        </w:rPr>
      </w:pPr>
      <w:r w:rsidRPr="003469ED">
        <w:rPr>
          <w:rFonts w:ascii="Verdana" w:hAnsi="Verdana"/>
          <w:sz w:val="22"/>
          <w:szCs w:val="22"/>
        </w:rPr>
        <w:t xml:space="preserve">Semester </w:t>
      </w:r>
      <w:r>
        <w:rPr>
          <w:rFonts w:ascii="Verdana" w:hAnsi="Verdana"/>
          <w:sz w:val="22"/>
          <w:szCs w:val="22"/>
        </w:rPr>
        <w:t>2</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2"/>
        <w:gridCol w:w="1350"/>
        <w:gridCol w:w="2700"/>
        <w:gridCol w:w="2258"/>
      </w:tblGrid>
      <w:tr w:rsidR="003469ED" w:rsidRPr="003469ED" w14:paraId="2EC9EC82" w14:textId="77777777" w:rsidTr="0026486D">
        <w:trPr>
          <w:tblHeade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000000" w:themeFill="text1"/>
          </w:tcPr>
          <w:p w14:paraId="6AFC5C60" w14:textId="26CC28E3" w:rsidR="003469ED" w:rsidRPr="003469ED" w:rsidRDefault="003469ED" w:rsidP="003469ED">
            <w:pPr>
              <w:rPr>
                <w:rFonts w:ascii="Verdana" w:hAnsi="Verdana"/>
                <w:sz w:val="22"/>
                <w:szCs w:val="22"/>
              </w:rPr>
            </w:pPr>
            <w:r w:rsidRPr="003469ED">
              <w:rPr>
                <w:rFonts w:ascii="Verdana" w:hAnsi="Verdana"/>
                <w:b/>
                <w:bCs/>
                <w:color w:val="FFC000"/>
                <w:sz w:val="22"/>
                <w:szCs w:val="22"/>
              </w:rPr>
              <w:t>Course Number and Name</w:t>
            </w:r>
          </w:p>
        </w:tc>
        <w:tc>
          <w:tcPr>
            <w:tcW w:w="1350" w:type="dxa"/>
            <w:tcBorders>
              <w:top w:val="single" w:sz="6" w:space="0" w:color="000000"/>
              <w:left w:val="single" w:sz="6" w:space="0" w:color="000000"/>
              <w:bottom w:val="single" w:sz="6" w:space="0" w:color="000000"/>
              <w:right w:val="single" w:sz="6" w:space="0" w:color="000000"/>
            </w:tcBorders>
            <w:shd w:val="clear" w:color="auto" w:fill="000000" w:themeFill="text1"/>
          </w:tcPr>
          <w:p w14:paraId="6E70C3E9" w14:textId="74621505" w:rsidR="003469ED" w:rsidRPr="003469ED" w:rsidRDefault="003469ED" w:rsidP="003469ED">
            <w:pPr>
              <w:rPr>
                <w:rFonts w:ascii="Verdana" w:hAnsi="Verdana"/>
                <w:sz w:val="22"/>
                <w:szCs w:val="22"/>
              </w:rPr>
            </w:pPr>
            <w:r w:rsidRPr="003469ED">
              <w:rPr>
                <w:rFonts w:ascii="Verdana" w:hAnsi="Verdana"/>
                <w:b/>
                <w:bCs/>
                <w:color w:val="FFC000"/>
                <w:sz w:val="22"/>
                <w:szCs w:val="22"/>
              </w:rPr>
              <w:t>Credits</w:t>
            </w:r>
          </w:p>
        </w:tc>
        <w:tc>
          <w:tcPr>
            <w:tcW w:w="2700" w:type="dxa"/>
            <w:tcBorders>
              <w:top w:val="single" w:sz="6" w:space="0" w:color="000000"/>
              <w:left w:val="single" w:sz="6" w:space="0" w:color="000000"/>
              <w:bottom w:val="single" w:sz="6" w:space="0" w:color="000000"/>
              <w:right w:val="single" w:sz="6" w:space="0" w:color="000000"/>
            </w:tcBorders>
            <w:shd w:val="clear" w:color="auto" w:fill="000000" w:themeFill="text1"/>
          </w:tcPr>
          <w:p w14:paraId="7718B75B" w14:textId="1D30CE2B" w:rsidR="003469ED" w:rsidRPr="003469ED" w:rsidRDefault="003469ED" w:rsidP="003469ED">
            <w:pPr>
              <w:jc w:val="center"/>
              <w:rPr>
                <w:rFonts w:ascii="Verdana" w:hAnsi="Verdana"/>
                <w:sz w:val="22"/>
                <w:szCs w:val="22"/>
              </w:rPr>
            </w:pPr>
            <w:r w:rsidRPr="003469ED">
              <w:rPr>
                <w:rFonts w:ascii="Verdana" w:hAnsi="Verdana"/>
                <w:b/>
                <w:bCs/>
                <w:color w:val="FFC000"/>
                <w:sz w:val="22"/>
                <w:szCs w:val="22"/>
              </w:rPr>
              <w:t>Advisory Notes</w:t>
            </w:r>
          </w:p>
        </w:tc>
        <w:tc>
          <w:tcPr>
            <w:tcW w:w="2258" w:type="dxa"/>
            <w:tcBorders>
              <w:top w:val="single" w:sz="6" w:space="0" w:color="000000"/>
              <w:left w:val="single" w:sz="6" w:space="0" w:color="000000"/>
              <w:bottom w:val="single" w:sz="6" w:space="0" w:color="000000"/>
              <w:right w:val="single" w:sz="6" w:space="0" w:color="000000"/>
            </w:tcBorders>
            <w:shd w:val="clear" w:color="auto" w:fill="000000" w:themeFill="text1"/>
          </w:tcPr>
          <w:p w14:paraId="0A3F05B0" w14:textId="225B2132" w:rsidR="003469ED" w:rsidRPr="003469ED" w:rsidRDefault="003469ED" w:rsidP="003469ED">
            <w:pPr>
              <w:rPr>
                <w:rFonts w:ascii="Verdana" w:hAnsi="Verdana"/>
                <w:sz w:val="22"/>
                <w:szCs w:val="22"/>
              </w:rPr>
            </w:pPr>
            <w:r w:rsidRPr="003469ED">
              <w:rPr>
                <w:rFonts w:ascii="Verdana" w:hAnsi="Verdana"/>
                <w:b/>
                <w:bCs/>
                <w:color w:val="FFC000"/>
                <w:sz w:val="22"/>
                <w:szCs w:val="22"/>
              </w:rPr>
              <w:t>Course Type</w:t>
            </w:r>
          </w:p>
        </w:tc>
      </w:tr>
      <w:tr w:rsidR="003469ED" w:rsidRPr="003469ED" w14:paraId="1614799D" w14:textId="77777777" w:rsidTr="0026486D">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2A46DA71" w14:textId="71EC868C" w:rsidR="003469ED" w:rsidRPr="003469ED" w:rsidRDefault="003469ED" w:rsidP="003469ED">
            <w:pPr>
              <w:rPr>
                <w:rFonts w:ascii="Verdana" w:hAnsi="Verdana"/>
                <w:sz w:val="22"/>
                <w:szCs w:val="22"/>
              </w:rPr>
            </w:pPr>
            <w:r w:rsidRPr="003469ED">
              <w:rPr>
                <w:rFonts w:ascii="Verdana" w:hAnsi="Verdana"/>
                <w:sz w:val="22"/>
                <w:szCs w:val="22"/>
              </w:rPr>
              <w:t xml:space="preserve">ENGL 102 </w:t>
            </w:r>
            <w:r w:rsidR="00C950EE">
              <w:rPr>
                <w:rFonts w:ascii="Verdana" w:hAnsi="Verdana"/>
                <w:sz w:val="22"/>
                <w:szCs w:val="22"/>
              </w:rPr>
              <w:t>-</w:t>
            </w:r>
            <w:r w:rsidRPr="003469ED">
              <w:rPr>
                <w:rFonts w:ascii="Verdana" w:hAnsi="Verdana"/>
                <w:sz w:val="22"/>
                <w:szCs w:val="22"/>
              </w:rPr>
              <w:t xml:space="preserve"> The Research Paper</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B36E036" w14:textId="1B966E7C" w:rsidR="003469ED" w:rsidRPr="003469ED" w:rsidRDefault="003469ED" w:rsidP="003469ED">
            <w:pPr>
              <w:rPr>
                <w:rFonts w:ascii="Verdana" w:hAnsi="Verdana"/>
                <w:sz w:val="22"/>
                <w:szCs w:val="22"/>
              </w:rPr>
            </w:pPr>
            <w:r w:rsidRPr="00D21544">
              <w:rPr>
                <w:rFonts w:ascii="Verdana" w:hAnsi="Verdana"/>
                <w:sz w:val="22"/>
                <w:szCs w:val="22"/>
              </w:rPr>
              <w:t>3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03447C8B" w14:textId="3D5752BD" w:rsidR="003469ED" w:rsidRPr="003469ED" w:rsidRDefault="003469ED" w:rsidP="007B0F2A">
            <w:pPr>
              <w:rPr>
                <w:rFonts w:ascii="Verdana" w:hAnsi="Verdana"/>
                <w:sz w:val="22"/>
                <w:szCs w:val="22"/>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756A9CF6" w14:textId="7D08A931" w:rsidR="003469ED" w:rsidRPr="003469ED" w:rsidRDefault="003469ED" w:rsidP="003469ED">
            <w:pPr>
              <w:rPr>
                <w:rFonts w:ascii="Verdana" w:hAnsi="Verdana"/>
                <w:sz w:val="22"/>
                <w:szCs w:val="22"/>
              </w:rPr>
            </w:pPr>
            <w:r w:rsidRPr="003469ED">
              <w:rPr>
                <w:rFonts w:ascii="Verdana" w:hAnsi="Verdana"/>
                <w:sz w:val="22"/>
                <w:szCs w:val="22"/>
              </w:rPr>
              <w:t>Writing/Research/Info Lit 2</w:t>
            </w:r>
          </w:p>
        </w:tc>
      </w:tr>
      <w:tr w:rsidR="003469ED" w:rsidRPr="003469ED" w14:paraId="27327D09" w14:textId="77777777" w:rsidTr="0026486D">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1382FA37" w14:textId="0A5E5E64" w:rsidR="003469ED" w:rsidRPr="003469ED" w:rsidRDefault="003469ED" w:rsidP="003469ED">
            <w:pPr>
              <w:rPr>
                <w:rFonts w:ascii="Verdana" w:hAnsi="Verdana"/>
                <w:sz w:val="22"/>
                <w:szCs w:val="22"/>
              </w:rPr>
            </w:pPr>
            <w:r w:rsidRPr="003469ED">
              <w:rPr>
                <w:rFonts w:ascii="Verdana" w:hAnsi="Verdana"/>
                <w:sz w:val="22"/>
                <w:szCs w:val="22"/>
              </w:rPr>
              <w:t xml:space="preserve">CIS 103 </w:t>
            </w:r>
            <w:r w:rsidR="00C950EE">
              <w:rPr>
                <w:rFonts w:ascii="Verdana" w:hAnsi="Verdana"/>
                <w:sz w:val="22"/>
                <w:szCs w:val="22"/>
              </w:rPr>
              <w:t>-</w:t>
            </w:r>
            <w:r w:rsidRPr="003469ED">
              <w:rPr>
                <w:rFonts w:ascii="Verdana" w:hAnsi="Verdana"/>
                <w:sz w:val="22"/>
                <w:szCs w:val="22"/>
              </w:rPr>
              <w:t xml:space="preserve"> Computer Applications &amp; Concepts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22C5D24B" w14:textId="751959F2" w:rsidR="003469ED" w:rsidRPr="003469ED" w:rsidRDefault="003469ED" w:rsidP="003469ED">
            <w:pPr>
              <w:rPr>
                <w:rFonts w:ascii="Verdana" w:hAnsi="Verdana"/>
                <w:sz w:val="22"/>
                <w:szCs w:val="22"/>
              </w:rPr>
            </w:pPr>
            <w:r w:rsidRPr="00D21544">
              <w:rPr>
                <w:rFonts w:ascii="Verdana" w:hAnsi="Verdana"/>
                <w:sz w:val="22"/>
                <w:szCs w:val="22"/>
              </w:rPr>
              <w:t>3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1A215792" w14:textId="5A0DFED1" w:rsidR="003469ED" w:rsidRPr="003469ED" w:rsidRDefault="003469ED" w:rsidP="007B0F2A">
            <w:pPr>
              <w:rPr>
                <w:rFonts w:ascii="Verdana" w:hAnsi="Verdana"/>
                <w:sz w:val="22"/>
                <w:szCs w:val="22"/>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0C294B18" w14:textId="77777777" w:rsidR="003469ED" w:rsidRPr="003469ED" w:rsidRDefault="003469ED" w:rsidP="003469ED">
            <w:pPr>
              <w:rPr>
                <w:rFonts w:ascii="Verdana" w:hAnsi="Verdana"/>
                <w:sz w:val="22"/>
                <w:szCs w:val="22"/>
              </w:rPr>
            </w:pPr>
            <w:r w:rsidRPr="003469ED">
              <w:rPr>
                <w:rFonts w:ascii="Verdana" w:hAnsi="Verdana"/>
                <w:sz w:val="22"/>
                <w:szCs w:val="22"/>
              </w:rPr>
              <w:t>Technological Competency</w:t>
            </w:r>
          </w:p>
        </w:tc>
      </w:tr>
      <w:tr w:rsidR="003469ED" w:rsidRPr="003469ED" w14:paraId="1FDC24FB" w14:textId="77777777" w:rsidTr="0026486D">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56F38747" w14:textId="03EE17C7" w:rsidR="003469ED" w:rsidRPr="003469ED" w:rsidRDefault="003469ED" w:rsidP="003469ED">
            <w:pPr>
              <w:rPr>
                <w:rFonts w:ascii="Verdana" w:hAnsi="Verdana"/>
                <w:sz w:val="22"/>
                <w:szCs w:val="22"/>
              </w:rPr>
            </w:pPr>
            <w:r w:rsidRPr="003469ED">
              <w:rPr>
                <w:rFonts w:ascii="Verdana" w:hAnsi="Verdana"/>
                <w:sz w:val="22"/>
                <w:szCs w:val="22"/>
              </w:rPr>
              <w:lastRenderedPageBreak/>
              <w:t xml:space="preserve">BIOL 109 </w:t>
            </w:r>
            <w:r w:rsidR="00C950EE">
              <w:rPr>
                <w:rFonts w:ascii="Verdana" w:hAnsi="Verdana"/>
                <w:sz w:val="22"/>
                <w:szCs w:val="22"/>
              </w:rPr>
              <w:t>-</w:t>
            </w:r>
            <w:r w:rsidRPr="003469ED">
              <w:rPr>
                <w:rFonts w:ascii="Verdana" w:hAnsi="Verdana"/>
                <w:sz w:val="22"/>
                <w:szCs w:val="22"/>
              </w:rPr>
              <w:t xml:space="preserve"> Anatomy and Physiology I</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579993CC" w14:textId="689C7D04" w:rsidR="003469ED" w:rsidRPr="003469ED" w:rsidRDefault="003469ED" w:rsidP="003469ED">
            <w:pPr>
              <w:rPr>
                <w:rFonts w:ascii="Verdana" w:hAnsi="Verdana"/>
                <w:sz w:val="22"/>
                <w:szCs w:val="22"/>
              </w:rPr>
            </w:pPr>
            <w:r>
              <w:rPr>
                <w:rFonts w:ascii="Verdana" w:hAnsi="Verdana"/>
                <w:sz w:val="22"/>
                <w:szCs w:val="22"/>
              </w:rPr>
              <w:t>4</w:t>
            </w:r>
            <w:r w:rsidRPr="00D21544">
              <w:rPr>
                <w:rFonts w:ascii="Verdana" w:hAnsi="Verdana"/>
                <w:sz w:val="22"/>
                <w:szCs w:val="22"/>
              </w:rPr>
              <w:t xml:space="preserve">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39C7CD41" w14:textId="089FA801" w:rsidR="003469ED" w:rsidRPr="003469ED" w:rsidRDefault="007B0F2A" w:rsidP="007B0F2A">
            <w:pPr>
              <w:rPr>
                <w:rFonts w:ascii="Verdana" w:hAnsi="Verdana"/>
                <w:sz w:val="22"/>
                <w:szCs w:val="22"/>
              </w:rPr>
            </w:pPr>
            <w:r>
              <w:rPr>
                <w:rFonts w:ascii="Verdana" w:hAnsi="Verdana"/>
                <w:sz w:val="22"/>
                <w:szCs w:val="22"/>
              </w:rPr>
              <w:t>Prereq for BIOL 110</w:t>
            </w: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411A0FC7" w14:textId="77777777" w:rsidR="003469ED" w:rsidRPr="003469ED" w:rsidRDefault="003469ED" w:rsidP="003469ED">
            <w:pPr>
              <w:rPr>
                <w:rFonts w:ascii="Verdana" w:hAnsi="Verdana"/>
                <w:sz w:val="22"/>
                <w:szCs w:val="22"/>
              </w:rPr>
            </w:pPr>
            <w:r w:rsidRPr="003469ED">
              <w:rPr>
                <w:rFonts w:ascii="Verdana" w:hAnsi="Verdana"/>
                <w:sz w:val="22"/>
                <w:szCs w:val="22"/>
              </w:rPr>
              <w:t>Scientific Reasoning</w:t>
            </w:r>
          </w:p>
        </w:tc>
      </w:tr>
      <w:tr w:rsidR="003469ED" w:rsidRPr="003469ED" w14:paraId="5D46222F" w14:textId="77777777" w:rsidTr="0026486D">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5B8362EF" w14:textId="4D09B0F9" w:rsidR="003469ED" w:rsidRPr="003469ED" w:rsidRDefault="003469ED" w:rsidP="003469ED">
            <w:pPr>
              <w:rPr>
                <w:rFonts w:ascii="Verdana" w:hAnsi="Verdana"/>
                <w:sz w:val="22"/>
                <w:szCs w:val="22"/>
              </w:rPr>
            </w:pPr>
            <w:r w:rsidRPr="003469ED">
              <w:rPr>
                <w:rFonts w:ascii="Verdana" w:hAnsi="Verdana"/>
                <w:sz w:val="22"/>
                <w:szCs w:val="22"/>
              </w:rPr>
              <w:t xml:space="preserve">PH 102 </w:t>
            </w:r>
            <w:r w:rsidR="00C950EE">
              <w:rPr>
                <w:rFonts w:ascii="Verdana" w:hAnsi="Verdana"/>
                <w:sz w:val="22"/>
                <w:szCs w:val="22"/>
              </w:rPr>
              <w:t>-</w:t>
            </w:r>
            <w:r w:rsidRPr="003469ED">
              <w:rPr>
                <w:rFonts w:ascii="Verdana" w:hAnsi="Verdana"/>
                <w:sz w:val="22"/>
                <w:szCs w:val="22"/>
              </w:rPr>
              <w:t xml:space="preserve"> Community Health</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5A775C0A" w14:textId="5674F611" w:rsidR="003469ED" w:rsidRPr="003469ED" w:rsidRDefault="003469ED" w:rsidP="003469ED">
            <w:pPr>
              <w:rPr>
                <w:rFonts w:ascii="Verdana" w:hAnsi="Verdana"/>
                <w:sz w:val="22"/>
                <w:szCs w:val="22"/>
              </w:rPr>
            </w:pPr>
            <w:r w:rsidRPr="00D21544">
              <w:rPr>
                <w:rFonts w:ascii="Verdana" w:hAnsi="Verdana"/>
                <w:sz w:val="22"/>
                <w:szCs w:val="22"/>
              </w:rPr>
              <w:t>3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3012D715" w14:textId="7A70155E" w:rsidR="003469ED" w:rsidRPr="003469ED" w:rsidRDefault="0018465A" w:rsidP="007B0F2A">
            <w:pPr>
              <w:rPr>
                <w:rFonts w:ascii="Verdana" w:hAnsi="Verdana"/>
                <w:sz w:val="22"/>
                <w:szCs w:val="22"/>
              </w:rPr>
            </w:pPr>
            <w:r>
              <w:rPr>
                <w:rFonts w:ascii="Verdana" w:hAnsi="Verdana"/>
                <w:sz w:val="22"/>
                <w:szCs w:val="22"/>
              </w:rPr>
              <w:t>Prereq for PH 226</w:t>
            </w: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5DD2063C" w14:textId="6E823C0B" w:rsidR="003469ED" w:rsidRPr="003469ED" w:rsidRDefault="00A6468B" w:rsidP="003469ED">
            <w:pPr>
              <w:rPr>
                <w:rFonts w:ascii="Verdana" w:hAnsi="Verdana"/>
                <w:sz w:val="22"/>
                <w:szCs w:val="22"/>
              </w:rPr>
            </w:pPr>
            <w:r>
              <w:rPr>
                <w:rFonts w:ascii="Verdana" w:hAnsi="Verdana"/>
                <w:sz w:val="22"/>
                <w:szCs w:val="22"/>
              </w:rPr>
              <w:t>Major Course</w:t>
            </w:r>
          </w:p>
        </w:tc>
      </w:tr>
      <w:tr w:rsidR="003469ED" w:rsidRPr="003469ED" w14:paraId="1B4E7443" w14:textId="77777777" w:rsidTr="0026486D">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669A3E9D" w14:textId="64322F18" w:rsidR="003469ED" w:rsidRPr="003469ED" w:rsidRDefault="003469ED" w:rsidP="003469ED">
            <w:pPr>
              <w:rPr>
                <w:rFonts w:ascii="Verdana" w:hAnsi="Verdana"/>
                <w:sz w:val="22"/>
                <w:szCs w:val="22"/>
              </w:rPr>
            </w:pPr>
            <w:r w:rsidRPr="003469ED">
              <w:rPr>
                <w:rFonts w:ascii="Verdana" w:hAnsi="Verdana"/>
                <w:sz w:val="22"/>
                <w:szCs w:val="22"/>
              </w:rPr>
              <w:t xml:space="preserve">SOC 105 </w:t>
            </w:r>
            <w:r w:rsidR="00C950EE">
              <w:rPr>
                <w:rFonts w:ascii="Verdana" w:hAnsi="Verdana"/>
                <w:sz w:val="22"/>
                <w:szCs w:val="22"/>
              </w:rPr>
              <w:t>-</w:t>
            </w:r>
            <w:r w:rsidRPr="003469ED">
              <w:rPr>
                <w:rFonts w:ascii="Verdana" w:hAnsi="Verdana"/>
                <w:sz w:val="22"/>
                <w:szCs w:val="22"/>
              </w:rPr>
              <w:t xml:space="preserve"> Health and Society</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4660E932" w14:textId="6010CE6E" w:rsidR="003469ED" w:rsidRPr="003469ED" w:rsidRDefault="003469ED" w:rsidP="003469ED">
            <w:pPr>
              <w:rPr>
                <w:rFonts w:ascii="Verdana" w:hAnsi="Verdana"/>
                <w:sz w:val="22"/>
                <w:szCs w:val="22"/>
              </w:rPr>
            </w:pPr>
            <w:r w:rsidRPr="00D21544">
              <w:rPr>
                <w:rFonts w:ascii="Verdana" w:hAnsi="Verdana"/>
                <w:sz w:val="22"/>
                <w:szCs w:val="22"/>
              </w:rPr>
              <w:t>3 credits</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0EDF0D0B" w14:textId="1A9DD29C" w:rsidR="003469ED" w:rsidRPr="003469ED" w:rsidRDefault="003469ED" w:rsidP="007B0F2A">
            <w:pPr>
              <w:rPr>
                <w:rFonts w:ascii="Verdana" w:hAnsi="Verdana"/>
                <w:sz w:val="22"/>
                <w:szCs w:val="22"/>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1E04055D" w14:textId="3595666A" w:rsidR="003469ED" w:rsidRPr="003469ED" w:rsidRDefault="00A6468B" w:rsidP="003469ED">
            <w:pPr>
              <w:rPr>
                <w:rFonts w:ascii="Verdana" w:hAnsi="Verdana"/>
                <w:sz w:val="22"/>
                <w:szCs w:val="22"/>
              </w:rPr>
            </w:pPr>
            <w:r>
              <w:rPr>
                <w:rFonts w:ascii="Verdana" w:hAnsi="Verdana"/>
                <w:sz w:val="22"/>
                <w:szCs w:val="22"/>
              </w:rPr>
              <w:t>Major Course</w:t>
            </w:r>
          </w:p>
        </w:tc>
      </w:tr>
    </w:tbl>
    <w:p w14:paraId="1975933D" w14:textId="77777777" w:rsidR="00C950EE" w:rsidRDefault="00C950EE" w:rsidP="003469ED">
      <w:pPr>
        <w:pBdr>
          <w:top w:val="nil"/>
          <w:left w:val="nil"/>
          <w:bottom w:val="nil"/>
          <w:right w:val="nil"/>
          <w:between w:val="nil"/>
        </w:pBdr>
        <w:rPr>
          <w:rFonts w:ascii="Verdana" w:hAnsi="Verdana"/>
          <w:sz w:val="22"/>
          <w:szCs w:val="22"/>
        </w:rPr>
      </w:pPr>
    </w:p>
    <w:p w14:paraId="720B737B" w14:textId="3760D91A" w:rsidR="003469ED" w:rsidRPr="003469ED" w:rsidRDefault="003469ED" w:rsidP="003469ED">
      <w:pPr>
        <w:pBdr>
          <w:top w:val="nil"/>
          <w:left w:val="nil"/>
          <w:bottom w:val="nil"/>
          <w:right w:val="nil"/>
          <w:between w:val="nil"/>
        </w:pBdr>
        <w:rPr>
          <w:rFonts w:ascii="Verdana" w:hAnsi="Verdana"/>
          <w:sz w:val="22"/>
          <w:szCs w:val="22"/>
        </w:rPr>
      </w:pPr>
      <w:r w:rsidRPr="003469ED">
        <w:rPr>
          <w:rFonts w:ascii="Verdana" w:hAnsi="Verdana"/>
          <w:sz w:val="22"/>
          <w:szCs w:val="22"/>
        </w:rPr>
        <w:t xml:space="preserve">Semester </w:t>
      </w:r>
      <w:r>
        <w:rPr>
          <w:rFonts w:ascii="Verdana" w:hAnsi="Verdana"/>
          <w:sz w:val="22"/>
          <w:szCs w:val="22"/>
        </w:rPr>
        <w:t>3</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2"/>
        <w:gridCol w:w="1350"/>
        <w:gridCol w:w="2700"/>
        <w:gridCol w:w="2258"/>
      </w:tblGrid>
      <w:tr w:rsidR="003469ED" w:rsidRPr="003469ED" w14:paraId="3B2E81CC" w14:textId="77777777" w:rsidTr="00C950EE">
        <w:trPr>
          <w:trHeight w:val="80"/>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000000" w:themeFill="text1"/>
          </w:tcPr>
          <w:p w14:paraId="4AE8CB08" w14:textId="4BDCD1CA" w:rsidR="003469ED" w:rsidRPr="003469ED" w:rsidRDefault="003469ED" w:rsidP="003469ED">
            <w:pPr>
              <w:ind w:left="-18"/>
              <w:rPr>
                <w:rFonts w:ascii="Verdana" w:hAnsi="Verdana"/>
                <w:sz w:val="22"/>
                <w:szCs w:val="22"/>
              </w:rPr>
            </w:pPr>
            <w:r w:rsidRPr="003469ED">
              <w:rPr>
                <w:rFonts w:ascii="Verdana" w:hAnsi="Verdana"/>
                <w:b/>
                <w:bCs/>
                <w:color w:val="FFC000"/>
                <w:sz w:val="22"/>
                <w:szCs w:val="22"/>
              </w:rPr>
              <w:t>Course Number and Name</w:t>
            </w:r>
          </w:p>
        </w:tc>
        <w:tc>
          <w:tcPr>
            <w:tcW w:w="1350" w:type="dxa"/>
            <w:tcBorders>
              <w:top w:val="single" w:sz="6" w:space="0" w:color="000000"/>
              <w:left w:val="single" w:sz="6" w:space="0" w:color="000000"/>
              <w:bottom w:val="single" w:sz="6" w:space="0" w:color="000000"/>
              <w:right w:val="single" w:sz="6" w:space="0" w:color="000000"/>
            </w:tcBorders>
            <w:shd w:val="clear" w:color="auto" w:fill="000000" w:themeFill="text1"/>
          </w:tcPr>
          <w:p w14:paraId="5FC1D2F0" w14:textId="161DD773" w:rsidR="003469ED" w:rsidRPr="003469ED" w:rsidRDefault="007B0F2A" w:rsidP="003469ED">
            <w:pPr>
              <w:ind w:left="-18"/>
              <w:rPr>
                <w:rFonts w:ascii="Verdana" w:hAnsi="Verdana"/>
                <w:sz w:val="22"/>
                <w:szCs w:val="22"/>
              </w:rPr>
            </w:pPr>
            <w:r w:rsidRPr="003469ED">
              <w:rPr>
                <w:rFonts w:ascii="Verdana" w:hAnsi="Verdana"/>
                <w:b/>
                <w:bCs/>
                <w:color w:val="FFC000"/>
                <w:sz w:val="22"/>
                <w:szCs w:val="22"/>
              </w:rPr>
              <w:t>Credits</w:t>
            </w:r>
          </w:p>
        </w:tc>
        <w:tc>
          <w:tcPr>
            <w:tcW w:w="2700" w:type="dxa"/>
            <w:tcBorders>
              <w:top w:val="single" w:sz="6" w:space="0" w:color="000000"/>
              <w:left w:val="single" w:sz="6" w:space="0" w:color="000000"/>
              <w:bottom w:val="single" w:sz="6" w:space="0" w:color="000000"/>
              <w:right w:val="single" w:sz="6" w:space="0" w:color="000000"/>
            </w:tcBorders>
            <w:shd w:val="clear" w:color="auto" w:fill="000000" w:themeFill="text1"/>
          </w:tcPr>
          <w:p w14:paraId="29C623A5" w14:textId="3FA7741A" w:rsidR="003469ED" w:rsidRPr="003469ED" w:rsidRDefault="007B0F2A" w:rsidP="003469ED">
            <w:pPr>
              <w:ind w:left="-18"/>
              <w:jc w:val="center"/>
              <w:rPr>
                <w:rFonts w:ascii="Verdana" w:hAnsi="Verdana"/>
                <w:sz w:val="22"/>
                <w:szCs w:val="22"/>
              </w:rPr>
            </w:pPr>
            <w:r w:rsidRPr="003469ED">
              <w:rPr>
                <w:rFonts w:ascii="Verdana" w:hAnsi="Verdana"/>
                <w:b/>
                <w:bCs/>
                <w:color w:val="FFC000"/>
                <w:sz w:val="22"/>
                <w:szCs w:val="22"/>
              </w:rPr>
              <w:t>Advisory Notes</w:t>
            </w:r>
          </w:p>
        </w:tc>
        <w:tc>
          <w:tcPr>
            <w:tcW w:w="2258" w:type="dxa"/>
            <w:tcBorders>
              <w:top w:val="single" w:sz="6" w:space="0" w:color="000000"/>
              <w:left w:val="single" w:sz="6" w:space="0" w:color="000000"/>
              <w:bottom w:val="single" w:sz="6" w:space="0" w:color="000000"/>
              <w:right w:val="single" w:sz="6" w:space="0" w:color="000000"/>
            </w:tcBorders>
            <w:shd w:val="clear" w:color="auto" w:fill="000000" w:themeFill="text1"/>
          </w:tcPr>
          <w:p w14:paraId="31523E58" w14:textId="568EF7D3" w:rsidR="003469ED" w:rsidRPr="003469ED" w:rsidRDefault="003469ED" w:rsidP="003469ED">
            <w:pPr>
              <w:ind w:left="-18"/>
              <w:rPr>
                <w:rFonts w:ascii="Verdana" w:hAnsi="Verdana"/>
                <w:sz w:val="22"/>
                <w:szCs w:val="22"/>
              </w:rPr>
            </w:pPr>
            <w:r w:rsidRPr="003469ED">
              <w:rPr>
                <w:rFonts w:ascii="Verdana" w:hAnsi="Verdana"/>
                <w:b/>
                <w:bCs/>
                <w:color w:val="FFC000"/>
                <w:sz w:val="22"/>
                <w:szCs w:val="22"/>
              </w:rPr>
              <w:t xml:space="preserve">Course </w:t>
            </w:r>
            <w:r w:rsidR="005D6A19">
              <w:rPr>
                <w:rFonts w:ascii="Verdana" w:hAnsi="Verdana"/>
                <w:b/>
                <w:bCs/>
                <w:color w:val="FFC000"/>
                <w:sz w:val="22"/>
                <w:szCs w:val="22"/>
              </w:rPr>
              <w:t>Type</w:t>
            </w:r>
          </w:p>
        </w:tc>
      </w:tr>
      <w:tr w:rsidR="007B0F2A" w:rsidRPr="003469ED" w14:paraId="79060726" w14:textId="77777777" w:rsidTr="00C950EE">
        <w:trPr>
          <w:trHeight w:val="80"/>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27C2AA1B" w14:textId="2F4EB501" w:rsidR="007B0F2A" w:rsidRPr="003469ED" w:rsidRDefault="007B0F2A" w:rsidP="007B0F2A">
            <w:pPr>
              <w:ind w:left="-18"/>
              <w:rPr>
                <w:rFonts w:ascii="Verdana" w:hAnsi="Verdana"/>
                <w:sz w:val="22"/>
                <w:szCs w:val="22"/>
              </w:rPr>
            </w:pPr>
            <w:r w:rsidRPr="003469ED">
              <w:rPr>
                <w:rFonts w:ascii="Verdana" w:hAnsi="Verdana"/>
                <w:sz w:val="22"/>
                <w:szCs w:val="22"/>
              </w:rPr>
              <w:t xml:space="preserve">MATH 251 </w:t>
            </w:r>
            <w:r w:rsidR="00C950EE">
              <w:rPr>
                <w:rFonts w:ascii="Verdana" w:hAnsi="Verdana"/>
                <w:sz w:val="22"/>
                <w:szCs w:val="22"/>
              </w:rPr>
              <w:t>-</w:t>
            </w:r>
            <w:r w:rsidRPr="003469ED">
              <w:rPr>
                <w:rFonts w:ascii="Verdana" w:hAnsi="Verdana"/>
                <w:sz w:val="22"/>
                <w:szCs w:val="22"/>
              </w:rPr>
              <w:t xml:space="preserve"> Statistics for Science</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2049DD4" w14:textId="57B4468E" w:rsidR="007B0F2A" w:rsidRPr="003469ED" w:rsidRDefault="007B0F2A" w:rsidP="007B0F2A">
            <w:pPr>
              <w:ind w:left="-18"/>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3627CDEB" w14:textId="507D97F4" w:rsidR="007B0F2A" w:rsidRPr="003469ED" w:rsidRDefault="005D6A19" w:rsidP="005D6A19">
            <w:pPr>
              <w:ind w:left="-18"/>
              <w:rPr>
                <w:rFonts w:ascii="Verdana" w:hAnsi="Verdana"/>
                <w:sz w:val="22"/>
                <w:szCs w:val="22"/>
              </w:rPr>
            </w:pPr>
            <w:r>
              <w:rPr>
                <w:rFonts w:ascii="Verdana" w:hAnsi="Verdana"/>
                <w:sz w:val="22"/>
                <w:szCs w:val="22"/>
              </w:rPr>
              <w:t>Prereq for AH 224</w:t>
            </w: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30138C9C" w14:textId="77777777" w:rsidR="007B0F2A" w:rsidRPr="003469ED" w:rsidRDefault="007B0F2A" w:rsidP="007B0F2A">
            <w:pPr>
              <w:ind w:left="-18"/>
              <w:rPr>
                <w:rFonts w:ascii="Verdana" w:hAnsi="Verdana"/>
                <w:sz w:val="22"/>
                <w:szCs w:val="22"/>
              </w:rPr>
            </w:pPr>
          </w:p>
        </w:tc>
      </w:tr>
      <w:tr w:rsidR="007B0F2A" w:rsidRPr="003469ED" w14:paraId="4784B46F" w14:textId="77777777" w:rsidTr="00C950EE">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0236420F" w14:textId="252CDCBE" w:rsidR="007B0F2A" w:rsidRPr="003469ED" w:rsidRDefault="007B0F2A" w:rsidP="007B0F2A">
            <w:pPr>
              <w:rPr>
                <w:rFonts w:ascii="Verdana" w:hAnsi="Verdana"/>
                <w:sz w:val="22"/>
                <w:szCs w:val="22"/>
              </w:rPr>
            </w:pPr>
            <w:r w:rsidRPr="003469ED">
              <w:rPr>
                <w:rFonts w:ascii="Verdana" w:hAnsi="Verdana"/>
                <w:sz w:val="22"/>
                <w:szCs w:val="22"/>
              </w:rPr>
              <w:t xml:space="preserve">BIOL 110 </w:t>
            </w:r>
            <w:r w:rsidR="00C950EE">
              <w:rPr>
                <w:rFonts w:ascii="Verdana" w:hAnsi="Verdana"/>
                <w:sz w:val="22"/>
                <w:szCs w:val="22"/>
              </w:rPr>
              <w:t>-</w:t>
            </w:r>
            <w:r w:rsidRPr="003469ED">
              <w:rPr>
                <w:rFonts w:ascii="Verdana" w:hAnsi="Verdana"/>
                <w:sz w:val="22"/>
                <w:szCs w:val="22"/>
              </w:rPr>
              <w:t xml:space="preserve"> Anatomy and Physiology II</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690EFD8" w14:textId="3A0392A6" w:rsidR="007B0F2A" w:rsidRPr="003469ED" w:rsidRDefault="007B0F2A" w:rsidP="007B0F2A">
            <w:pPr>
              <w:ind w:left="-18"/>
              <w:jc w:val="center"/>
              <w:rPr>
                <w:rFonts w:ascii="Verdana" w:hAnsi="Verdana"/>
                <w:sz w:val="22"/>
                <w:szCs w:val="22"/>
              </w:rPr>
            </w:pPr>
            <w:r w:rsidRPr="003469ED">
              <w:rPr>
                <w:rFonts w:ascii="Verdana" w:hAnsi="Verdana"/>
                <w:sz w:val="22"/>
                <w:szCs w:val="22"/>
              </w:rPr>
              <w:t>4</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314E2CBB" w14:textId="5B2E7063" w:rsidR="007B0F2A" w:rsidRPr="003469ED" w:rsidRDefault="007B0F2A" w:rsidP="007B0F2A">
            <w:pPr>
              <w:ind w:left="-18"/>
              <w:jc w:val="center"/>
              <w:rPr>
                <w:rFonts w:ascii="Verdana" w:hAnsi="Verdana"/>
                <w:sz w:val="22"/>
                <w:szCs w:val="22"/>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1F16C4B2" w14:textId="77777777" w:rsidR="007B0F2A" w:rsidRPr="003469ED" w:rsidRDefault="007B0F2A" w:rsidP="007B0F2A">
            <w:pPr>
              <w:ind w:left="-18"/>
              <w:rPr>
                <w:rFonts w:ascii="Verdana" w:hAnsi="Verdana"/>
                <w:sz w:val="22"/>
                <w:szCs w:val="22"/>
              </w:rPr>
            </w:pPr>
          </w:p>
        </w:tc>
      </w:tr>
      <w:tr w:rsidR="007B0F2A" w:rsidRPr="003469ED" w14:paraId="3EC64268" w14:textId="77777777" w:rsidTr="00C950EE">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490AE303" w14:textId="09782A35" w:rsidR="007B0F2A" w:rsidRPr="003469ED" w:rsidRDefault="007B0F2A" w:rsidP="007B0F2A">
            <w:pPr>
              <w:ind w:left="-18"/>
              <w:rPr>
                <w:rFonts w:ascii="Verdana" w:hAnsi="Verdana"/>
                <w:sz w:val="22"/>
                <w:szCs w:val="22"/>
              </w:rPr>
            </w:pPr>
            <w:r w:rsidRPr="003469ED">
              <w:rPr>
                <w:rFonts w:ascii="Verdana" w:hAnsi="Verdana"/>
                <w:sz w:val="22"/>
                <w:szCs w:val="22"/>
              </w:rPr>
              <w:t xml:space="preserve">SOC 231 </w:t>
            </w:r>
            <w:r w:rsidR="00C950EE">
              <w:rPr>
                <w:rFonts w:ascii="Verdana" w:hAnsi="Verdana"/>
                <w:sz w:val="22"/>
                <w:szCs w:val="22"/>
              </w:rPr>
              <w:t>-</w:t>
            </w:r>
            <w:r w:rsidRPr="003469ED">
              <w:rPr>
                <w:rFonts w:ascii="Verdana" w:hAnsi="Verdana"/>
                <w:sz w:val="22"/>
                <w:szCs w:val="22"/>
              </w:rPr>
              <w:t xml:space="preserve"> Social Problems or </w:t>
            </w:r>
          </w:p>
          <w:p w14:paraId="41B3B804" w14:textId="00948C01" w:rsidR="007B0F2A" w:rsidRPr="003469ED" w:rsidRDefault="007B0F2A" w:rsidP="007B0F2A">
            <w:pPr>
              <w:ind w:left="-18"/>
              <w:rPr>
                <w:rFonts w:ascii="Verdana" w:hAnsi="Verdana"/>
                <w:sz w:val="22"/>
                <w:szCs w:val="22"/>
              </w:rPr>
            </w:pPr>
            <w:r w:rsidRPr="003469ED">
              <w:rPr>
                <w:rFonts w:ascii="Verdana" w:hAnsi="Verdana"/>
                <w:sz w:val="22"/>
                <w:szCs w:val="22"/>
              </w:rPr>
              <w:t xml:space="preserve">SOC 233 </w:t>
            </w:r>
            <w:r w:rsidR="00C950EE">
              <w:rPr>
                <w:rFonts w:ascii="Verdana" w:hAnsi="Verdana"/>
                <w:sz w:val="22"/>
                <w:szCs w:val="22"/>
              </w:rPr>
              <w:t>-</w:t>
            </w:r>
            <w:r w:rsidRPr="003469ED">
              <w:rPr>
                <w:rFonts w:ascii="Verdana" w:hAnsi="Verdana"/>
                <w:sz w:val="22"/>
                <w:szCs w:val="22"/>
              </w:rPr>
              <w:t xml:space="preserve"> Race, Ethnicity and Social Inequalities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26A747B3" w14:textId="361DB4B6" w:rsidR="007B0F2A" w:rsidRPr="003469ED" w:rsidRDefault="007B0F2A" w:rsidP="007B0F2A">
            <w:pPr>
              <w:ind w:left="-18"/>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7A76541F" w14:textId="003041DF" w:rsidR="007B0F2A" w:rsidRPr="003469ED" w:rsidRDefault="0018465A" w:rsidP="0018465A">
            <w:pPr>
              <w:ind w:left="-18"/>
              <w:rPr>
                <w:rFonts w:ascii="Verdana" w:hAnsi="Verdana"/>
                <w:sz w:val="22"/>
                <w:szCs w:val="22"/>
              </w:rPr>
            </w:pPr>
            <w:r>
              <w:rPr>
                <w:rFonts w:ascii="Verdana" w:hAnsi="Verdana"/>
                <w:sz w:val="22"/>
                <w:szCs w:val="22"/>
              </w:rPr>
              <w:t>Prereq for PH 226</w:t>
            </w: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28862F03" w14:textId="22E5F6E4" w:rsidR="007B0F2A" w:rsidRPr="003469ED" w:rsidRDefault="00A6468B" w:rsidP="007B0F2A">
            <w:pPr>
              <w:ind w:left="-18"/>
              <w:rPr>
                <w:rFonts w:ascii="Verdana" w:hAnsi="Verdana"/>
                <w:sz w:val="22"/>
                <w:szCs w:val="22"/>
              </w:rPr>
            </w:pPr>
            <w:r>
              <w:rPr>
                <w:rFonts w:ascii="Verdana" w:hAnsi="Verdana"/>
                <w:sz w:val="22"/>
                <w:szCs w:val="22"/>
              </w:rPr>
              <w:t>Advanced Sociology Course</w:t>
            </w:r>
          </w:p>
        </w:tc>
      </w:tr>
      <w:tr w:rsidR="007B0F2A" w:rsidRPr="003469ED" w14:paraId="5DD69334" w14:textId="77777777" w:rsidTr="00C950EE">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56EE7216" w14:textId="696DDD66" w:rsidR="007B0F2A" w:rsidRPr="003469ED" w:rsidRDefault="007B0F2A" w:rsidP="007B0F2A">
            <w:pPr>
              <w:ind w:left="-18"/>
              <w:rPr>
                <w:rFonts w:ascii="Verdana" w:hAnsi="Verdana"/>
                <w:sz w:val="22"/>
                <w:szCs w:val="22"/>
              </w:rPr>
            </w:pPr>
            <w:r w:rsidRPr="003469ED">
              <w:rPr>
                <w:rFonts w:ascii="Verdana" w:hAnsi="Verdana"/>
                <w:sz w:val="22"/>
                <w:szCs w:val="22"/>
              </w:rPr>
              <w:t xml:space="preserve">ENGL 115 </w:t>
            </w:r>
            <w:r w:rsidR="00C950EE">
              <w:rPr>
                <w:rFonts w:ascii="Verdana" w:hAnsi="Verdana"/>
                <w:sz w:val="22"/>
                <w:szCs w:val="22"/>
              </w:rPr>
              <w:t>-</w:t>
            </w:r>
            <w:r w:rsidRPr="003469ED">
              <w:rPr>
                <w:rFonts w:ascii="Verdana" w:hAnsi="Verdana"/>
                <w:sz w:val="22"/>
                <w:szCs w:val="22"/>
              </w:rPr>
              <w:t xml:space="preserve"> Public Speaking</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149B9BD3" w14:textId="2CAA6BC2" w:rsidR="007B0F2A" w:rsidRPr="003469ED" w:rsidRDefault="007B0F2A" w:rsidP="007B0F2A">
            <w:pPr>
              <w:ind w:left="-18"/>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30B59B5C" w14:textId="098C0291" w:rsidR="007B0F2A" w:rsidRPr="003469ED" w:rsidRDefault="0018465A" w:rsidP="0018465A">
            <w:pPr>
              <w:ind w:left="-18"/>
              <w:rPr>
                <w:rFonts w:ascii="Verdana" w:hAnsi="Verdana"/>
                <w:sz w:val="22"/>
                <w:szCs w:val="22"/>
              </w:rPr>
            </w:pPr>
            <w:r>
              <w:rPr>
                <w:rFonts w:ascii="Verdana" w:hAnsi="Verdana"/>
                <w:sz w:val="22"/>
                <w:szCs w:val="22"/>
              </w:rPr>
              <w:t>ENGL 101 may be taken concurrently</w:t>
            </w:r>
            <w:r w:rsidR="00D6127C">
              <w:rPr>
                <w:rFonts w:ascii="Verdana" w:hAnsi="Verdana"/>
                <w:sz w:val="22"/>
                <w:szCs w:val="22"/>
              </w:rPr>
              <w:t xml:space="preserve"> with ENGL 115</w:t>
            </w: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4215EA9E" w14:textId="77777777" w:rsidR="007B0F2A" w:rsidRPr="003469ED" w:rsidRDefault="007B0F2A" w:rsidP="007B0F2A">
            <w:pPr>
              <w:ind w:left="-18"/>
              <w:rPr>
                <w:rFonts w:ascii="Verdana" w:hAnsi="Verdana"/>
                <w:sz w:val="22"/>
                <w:szCs w:val="22"/>
              </w:rPr>
            </w:pPr>
            <w:r w:rsidRPr="003469ED">
              <w:rPr>
                <w:rFonts w:ascii="Verdana" w:hAnsi="Verdana"/>
                <w:sz w:val="22"/>
                <w:szCs w:val="22"/>
              </w:rPr>
              <w:t>Oral Communication/ Creative Expression</w:t>
            </w:r>
          </w:p>
        </w:tc>
      </w:tr>
      <w:tr w:rsidR="007B0F2A" w:rsidRPr="003469ED" w14:paraId="2B589109" w14:textId="77777777" w:rsidTr="00C950EE">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0BDA09A3" w14:textId="77777777" w:rsidR="007B0F2A" w:rsidRPr="003469ED" w:rsidRDefault="007B0F2A" w:rsidP="007B0F2A">
            <w:pPr>
              <w:ind w:left="-18"/>
              <w:rPr>
                <w:rFonts w:ascii="Verdana" w:hAnsi="Verdana"/>
                <w:sz w:val="22"/>
                <w:szCs w:val="22"/>
              </w:rPr>
            </w:pPr>
            <w:r w:rsidRPr="003469ED">
              <w:rPr>
                <w:rFonts w:ascii="Verdana" w:hAnsi="Verdana"/>
                <w:sz w:val="22"/>
                <w:szCs w:val="22"/>
              </w:rPr>
              <w:t>AH 204 - Medical Law and Ethics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46B05A3A" w14:textId="20F4A973" w:rsidR="007B0F2A" w:rsidRPr="003469ED" w:rsidRDefault="007B0F2A" w:rsidP="007B0F2A">
            <w:pPr>
              <w:ind w:left="-18"/>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76823CC2" w14:textId="6E968B7D" w:rsidR="007B0F2A" w:rsidRPr="003469ED" w:rsidRDefault="0018465A" w:rsidP="0018465A">
            <w:pPr>
              <w:ind w:left="-18"/>
              <w:rPr>
                <w:rFonts w:ascii="Verdana" w:hAnsi="Verdana"/>
                <w:sz w:val="22"/>
                <w:szCs w:val="22"/>
              </w:rPr>
            </w:pPr>
            <w:r>
              <w:rPr>
                <w:rFonts w:ascii="Verdana" w:hAnsi="Verdana"/>
                <w:sz w:val="22"/>
                <w:szCs w:val="22"/>
              </w:rPr>
              <w:t>Prereq for PH 222, with a grade of C or better</w:t>
            </w: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7D61C892" w14:textId="1E35AFD9" w:rsidR="007B0F2A" w:rsidRPr="003469ED" w:rsidRDefault="00A6468B" w:rsidP="007B0F2A">
            <w:pPr>
              <w:ind w:left="-18"/>
              <w:rPr>
                <w:rFonts w:ascii="Verdana" w:hAnsi="Verdana"/>
                <w:sz w:val="22"/>
                <w:szCs w:val="22"/>
              </w:rPr>
            </w:pPr>
            <w:r>
              <w:rPr>
                <w:rFonts w:ascii="Verdana" w:hAnsi="Verdana"/>
                <w:sz w:val="22"/>
                <w:szCs w:val="22"/>
              </w:rPr>
              <w:t>Major Course</w:t>
            </w:r>
          </w:p>
        </w:tc>
      </w:tr>
    </w:tbl>
    <w:p w14:paraId="76469677" w14:textId="656FD845" w:rsidR="003469ED" w:rsidRDefault="003469ED">
      <w:pPr>
        <w:rPr>
          <w:rFonts w:ascii="Verdana" w:hAnsi="Verdana"/>
          <w:sz w:val="22"/>
          <w:szCs w:val="22"/>
        </w:rPr>
      </w:pPr>
    </w:p>
    <w:p w14:paraId="0EC8BB57" w14:textId="656FC2F6" w:rsidR="003469ED" w:rsidRPr="003469ED" w:rsidRDefault="003469ED" w:rsidP="003469ED">
      <w:pPr>
        <w:pBdr>
          <w:top w:val="nil"/>
          <w:left w:val="nil"/>
          <w:bottom w:val="nil"/>
          <w:right w:val="nil"/>
          <w:between w:val="nil"/>
        </w:pBdr>
        <w:rPr>
          <w:rFonts w:ascii="Verdana" w:hAnsi="Verdana"/>
          <w:sz w:val="22"/>
          <w:szCs w:val="22"/>
        </w:rPr>
      </w:pPr>
      <w:r w:rsidRPr="003469ED">
        <w:rPr>
          <w:rFonts w:ascii="Verdana" w:hAnsi="Verdana"/>
          <w:sz w:val="22"/>
          <w:szCs w:val="22"/>
        </w:rPr>
        <w:t xml:space="preserve">Semester </w:t>
      </w:r>
      <w:r>
        <w:rPr>
          <w:rFonts w:ascii="Verdana" w:hAnsi="Verdana"/>
          <w:sz w:val="22"/>
          <w:szCs w:val="22"/>
        </w:rPr>
        <w:t>4</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2"/>
        <w:gridCol w:w="1350"/>
        <w:gridCol w:w="2700"/>
        <w:gridCol w:w="2258"/>
      </w:tblGrid>
      <w:tr w:rsidR="0018465A" w:rsidRPr="003469ED" w14:paraId="2F1DEFB4" w14:textId="77777777" w:rsidTr="00C950EE">
        <w:trPr>
          <w:tblHeade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000000" w:themeFill="text1"/>
          </w:tcPr>
          <w:p w14:paraId="55F964D2" w14:textId="24E367C9" w:rsidR="0018465A" w:rsidRPr="003469ED" w:rsidRDefault="0018465A" w:rsidP="0018465A">
            <w:pPr>
              <w:rPr>
                <w:rFonts w:ascii="Verdana" w:hAnsi="Verdana"/>
                <w:sz w:val="22"/>
                <w:szCs w:val="22"/>
              </w:rPr>
            </w:pPr>
            <w:r w:rsidRPr="003469ED">
              <w:rPr>
                <w:rFonts w:ascii="Verdana" w:hAnsi="Verdana"/>
                <w:b/>
                <w:bCs/>
                <w:color w:val="FFC000"/>
                <w:sz w:val="22"/>
                <w:szCs w:val="22"/>
              </w:rPr>
              <w:t>Course Number and Name</w:t>
            </w:r>
          </w:p>
        </w:tc>
        <w:tc>
          <w:tcPr>
            <w:tcW w:w="1350" w:type="dxa"/>
            <w:tcBorders>
              <w:top w:val="single" w:sz="6" w:space="0" w:color="000000"/>
              <w:left w:val="single" w:sz="6" w:space="0" w:color="000000"/>
              <w:bottom w:val="single" w:sz="6" w:space="0" w:color="000000"/>
              <w:right w:val="single" w:sz="6" w:space="0" w:color="000000"/>
            </w:tcBorders>
            <w:shd w:val="clear" w:color="auto" w:fill="000000" w:themeFill="text1"/>
          </w:tcPr>
          <w:p w14:paraId="32A57C9B" w14:textId="642DDE7E" w:rsidR="0018465A" w:rsidRPr="003469ED" w:rsidRDefault="0018465A" w:rsidP="0018465A">
            <w:pPr>
              <w:rPr>
                <w:rFonts w:ascii="Verdana" w:hAnsi="Verdana"/>
                <w:b/>
                <w:bCs/>
                <w:color w:val="FFC000"/>
                <w:sz w:val="22"/>
                <w:szCs w:val="22"/>
              </w:rPr>
            </w:pPr>
            <w:r w:rsidRPr="003469ED">
              <w:rPr>
                <w:rFonts w:ascii="Verdana" w:hAnsi="Verdana"/>
                <w:b/>
                <w:bCs/>
                <w:color w:val="FFC000"/>
                <w:sz w:val="22"/>
                <w:szCs w:val="22"/>
              </w:rPr>
              <w:t>Credits</w:t>
            </w:r>
          </w:p>
        </w:tc>
        <w:tc>
          <w:tcPr>
            <w:tcW w:w="2700" w:type="dxa"/>
            <w:tcBorders>
              <w:top w:val="single" w:sz="6" w:space="0" w:color="000000"/>
              <w:left w:val="single" w:sz="6" w:space="0" w:color="000000"/>
              <w:bottom w:val="single" w:sz="6" w:space="0" w:color="000000"/>
              <w:right w:val="single" w:sz="6" w:space="0" w:color="000000"/>
            </w:tcBorders>
            <w:shd w:val="clear" w:color="auto" w:fill="000000" w:themeFill="text1"/>
          </w:tcPr>
          <w:p w14:paraId="5B9DC2C0" w14:textId="0522B83A" w:rsidR="0018465A" w:rsidRPr="003469ED" w:rsidRDefault="0018465A" w:rsidP="0018465A">
            <w:pPr>
              <w:rPr>
                <w:rFonts w:ascii="Verdana" w:hAnsi="Verdana"/>
                <w:sz w:val="22"/>
                <w:szCs w:val="22"/>
              </w:rPr>
            </w:pPr>
            <w:r w:rsidRPr="003469ED">
              <w:rPr>
                <w:rFonts w:ascii="Verdana" w:hAnsi="Verdana"/>
                <w:b/>
                <w:bCs/>
                <w:color w:val="FFC000"/>
                <w:sz w:val="22"/>
                <w:szCs w:val="22"/>
              </w:rPr>
              <w:t>Advisory Notes</w:t>
            </w:r>
          </w:p>
        </w:tc>
        <w:tc>
          <w:tcPr>
            <w:tcW w:w="2258" w:type="dxa"/>
            <w:tcBorders>
              <w:top w:val="single" w:sz="6" w:space="0" w:color="000000"/>
              <w:left w:val="single" w:sz="6" w:space="0" w:color="000000"/>
              <w:bottom w:val="single" w:sz="6" w:space="0" w:color="000000"/>
              <w:right w:val="single" w:sz="6" w:space="0" w:color="000000"/>
            </w:tcBorders>
            <w:shd w:val="clear" w:color="auto" w:fill="000000" w:themeFill="text1"/>
          </w:tcPr>
          <w:p w14:paraId="4CF35C04" w14:textId="1105DBD5" w:rsidR="0018465A" w:rsidRPr="0018465A" w:rsidRDefault="0018465A" w:rsidP="0018465A">
            <w:pPr>
              <w:rPr>
                <w:rFonts w:ascii="Verdana" w:hAnsi="Verdana"/>
                <w:b/>
                <w:bCs/>
                <w:sz w:val="22"/>
                <w:szCs w:val="22"/>
              </w:rPr>
            </w:pPr>
            <w:r w:rsidRPr="0018465A">
              <w:rPr>
                <w:rFonts w:ascii="Verdana" w:hAnsi="Verdana"/>
                <w:b/>
                <w:bCs/>
                <w:color w:val="FFC000"/>
                <w:sz w:val="22"/>
                <w:szCs w:val="22"/>
              </w:rPr>
              <w:t>Course Type</w:t>
            </w:r>
          </w:p>
        </w:tc>
      </w:tr>
      <w:tr w:rsidR="0018465A" w:rsidRPr="003469ED" w14:paraId="17910AE9" w14:textId="77777777" w:rsidTr="00C950EE">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311EFEC6" w14:textId="262E2416" w:rsidR="0018465A" w:rsidRPr="003469ED" w:rsidRDefault="0018465A" w:rsidP="0018465A">
            <w:pPr>
              <w:rPr>
                <w:rFonts w:ascii="Verdana" w:hAnsi="Verdana"/>
                <w:sz w:val="22"/>
                <w:szCs w:val="22"/>
              </w:rPr>
            </w:pPr>
            <w:r w:rsidRPr="003469ED">
              <w:rPr>
                <w:rFonts w:ascii="Verdana" w:hAnsi="Verdana"/>
                <w:sz w:val="22"/>
                <w:szCs w:val="22"/>
              </w:rPr>
              <w:t>PH 222 - Health Care Policy and Administration</w:t>
            </w:r>
          </w:p>
        </w:tc>
        <w:tc>
          <w:tcPr>
            <w:tcW w:w="1350" w:type="dxa"/>
            <w:tcBorders>
              <w:top w:val="single" w:sz="6" w:space="0" w:color="000000"/>
              <w:left w:val="single" w:sz="6" w:space="0" w:color="000000"/>
              <w:bottom w:val="single" w:sz="6" w:space="0" w:color="000000"/>
              <w:right w:val="single" w:sz="6" w:space="0" w:color="000000"/>
            </w:tcBorders>
          </w:tcPr>
          <w:p w14:paraId="42505523" w14:textId="4EBD63DC" w:rsidR="0018465A" w:rsidRPr="003469ED" w:rsidRDefault="0018465A" w:rsidP="0018465A">
            <w:pPr>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0D20ACE7" w14:textId="11103614" w:rsidR="0018465A" w:rsidRPr="003469ED" w:rsidRDefault="0018465A" w:rsidP="0018465A">
            <w:pPr>
              <w:rPr>
                <w:rFonts w:ascii="Verdana" w:hAnsi="Verdana"/>
                <w:sz w:val="22"/>
                <w:szCs w:val="22"/>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42AD9099" w14:textId="5EFBEE32" w:rsidR="0018465A" w:rsidRPr="003469ED" w:rsidRDefault="00A6468B" w:rsidP="0018465A">
            <w:pPr>
              <w:rPr>
                <w:rFonts w:ascii="Verdana" w:hAnsi="Verdana"/>
                <w:sz w:val="22"/>
                <w:szCs w:val="22"/>
              </w:rPr>
            </w:pPr>
            <w:r>
              <w:rPr>
                <w:rFonts w:ascii="Verdana" w:hAnsi="Verdana"/>
                <w:sz w:val="22"/>
                <w:szCs w:val="22"/>
              </w:rPr>
              <w:t>Major Course</w:t>
            </w:r>
          </w:p>
        </w:tc>
      </w:tr>
      <w:tr w:rsidR="0018465A" w:rsidRPr="003469ED" w14:paraId="2B73FE1A" w14:textId="77777777" w:rsidTr="00C950EE">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2A819599" w14:textId="77777777" w:rsidR="0018465A" w:rsidRPr="003469ED" w:rsidRDefault="0018465A" w:rsidP="0018465A">
            <w:pPr>
              <w:rPr>
                <w:rFonts w:ascii="Verdana" w:hAnsi="Verdana"/>
                <w:sz w:val="22"/>
                <w:szCs w:val="22"/>
              </w:rPr>
            </w:pPr>
            <w:r w:rsidRPr="003469ED">
              <w:rPr>
                <w:rFonts w:ascii="Verdana" w:hAnsi="Verdana"/>
                <w:sz w:val="22"/>
                <w:szCs w:val="22"/>
              </w:rPr>
              <w:t>AH 224 - Current Issues and Trends in Health Care</w:t>
            </w:r>
          </w:p>
        </w:tc>
        <w:tc>
          <w:tcPr>
            <w:tcW w:w="1350" w:type="dxa"/>
            <w:tcBorders>
              <w:top w:val="single" w:sz="6" w:space="0" w:color="000000"/>
              <w:left w:val="single" w:sz="6" w:space="0" w:color="000000"/>
              <w:bottom w:val="single" w:sz="6" w:space="0" w:color="000000"/>
              <w:right w:val="single" w:sz="6" w:space="0" w:color="000000"/>
            </w:tcBorders>
          </w:tcPr>
          <w:p w14:paraId="6C773E7A" w14:textId="52ACD1D4" w:rsidR="0018465A" w:rsidRPr="003469ED" w:rsidRDefault="0018465A" w:rsidP="0018465A">
            <w:pPr>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4854D3D1" w14:textId="6B93BE2F" w:rsidR="0018465A" w:rsidRPr="003469ED" w:rsidRDefault="0018465A" w:rsidP="0018465A">
            <w:pPr>
              <w:rPr>
                <w:rFonts w:ascii="Verdana" w:hAnsi="Verdana"/>
                <w:sz w:val="22"/>
                <w:szCs w:val="22"/>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5F0705BD" w14:textId="2A1BB606" w:rsidR="0018465A" w:rsidRPr="003469ED" w:rsidRDefault="00A6468B" w:rsidP="0018465A">
            <w:pPr>
              <w:rPr>
                <w:rFonts w:ascii="Verdana" w:hAnsi="Verdana"/>
                <w:sz w:val="22"/>
                <w:szCs w:val="22"/>
              </w:rPr>
            </w:pPr>
            <w:r>
              <w:rPr>
                <w:rFonts w:ascii="Verdana" w:hAnsi="Verdana"/>
                <w:sz w:val="22"/>
                <w:szCs w:val="22"/>
              </w:rPr>
              <w:t>Major Course</w:t>
            </w:r>
          </w:p>
        </w:tc>
      </w:tr>
      <w:tr w:rsidR="0018465A" w:rsidRPr="003469ED" w14:paraId="5619BBC1" w14:textId="77777777" w:rsidTr="00C950EE">
        <w:trPr>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1BE7E824" w14:textId="77777777" w:rsidR="0018465A" w:rsidRPr="003469ED" w:rsidRDefault="0018465A" w:rsidP="0018465A">
            <w:pPr>
              <w:rPr>
                <w:rFonts w:ascii="Verdana" w:hAnsi="Verdana"/>
                <w:sz w:val="22"/>
                <w:szCs w:val="22"/>
              </w:rPr>
            </w:pPr>
            <w:r w:rsidRPr="003469ED">
              <w:rPr>
                <w:rFonts w:ascii="Verdana" w:hAnsi="Verdana"/>
                <w:sz w:val="22"/>
                <w:szCs w:val="22"/>
              </w:rPr>
              <w:t>AH 116 - Therapeutic Communication</w:t>
            </w:r>
          </w:p>
        </w:tc>
        <w:tc>
          <w:tcPr>
            <w:tcW w:w="1350" w:type="dxa"/>
            <w:tcBorders>
              <w:top w:val="single" w:sz="6" w:space="0" w:color="000000"/>
              <w:left w:val="single" w:sz="6" w:space="0" w:color="000000"/>
              <w:bottom w:val="single" w:sz="6" w:space="0" w:color="000000"/>
              <w:right w:val="single" w:sz="6" w:space="0" w:color="000000"/>
            </w:tcBorders>
          </w:tcPr>
          <w:p w14:paraId="0DE74430" w14:textId="4AFA82DD" w:rsidR="0018465A" w:rsidRPr="003469ED" w:rsidRDefault="0018465A" w:rsidP="0018465A">
            <w:pPr>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2AC16580" w14:textId="36A3C9FD" w:rsidR="0018465A" w:rsidRPr="003469ED" w:rsidRDefault="0018465A" w:rsidP="0018465A">
            <w:pPr>
              <w:rPr>
                <w:rFonts w:ascii="Verdana" w:hAnsi="Verdana"/>
                <w:sz w:val="22"/>
                <w:szCs w:val="22"/>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6A0B7F26" w14:textId="021D70B2" w:rsidR="0018465A" w:rsidRPr="003469ED" w:rsidRDefault="00BD63FC" w:rsidP="0018465A">
            <w:pPr>
              <w:rPr>
                <w:rFonts w:ascii="Verdana" w:hAnsi="Verdana"/>
                <w:sz w:val="22"/>
                <w:szCs w:val="22"/>
              </w:rPr>
            </w:pPr>
            <w:r>
              <w:rPr>
                <w:rFonts w:ascii="Verdana" w:hAnsi="Verdana"/>
                <w:sz w:val="22"/>
                <w:szCs w:val="22"/>
              </w:rPr>
              <w:t xml:space="preserve">Communication </w:t>
            </w:r>
            <w:r w:rsidR="00A6468B">
              <w:rPr>
                <w:rFonts w:ascii="Verdana" w:hAnsi="Verdana"/>
                <w:sz w:val="22"/>
                <w:szCs w:val="22"/>
              </w:rPr>
              <w:t>Course</w:t>
            </w:r>
          </w:p>
        </w:tc>
      </w:tr>
      <w:tr w:rsidR="00BD63FC" w:rsidRPr="003469ED" w14:paraId="06718C64" w14:textId="77777777" w:rsidTr="00C950EE">
        <w:trPr>
          <w:trHeight w:val="375"/>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3444CAFB" w14:textId="77777777" w:rsidR="00BD63FC" w:rsidRPr="003469ED" w:rsidRDefault="00BD63FC" w:rsidP="00BD63FC">
            <w:pPr>
              <w:rPr>
                <w:rFonts w:ascii="Verdana" w:hAnsi="Verdana"/>
                <w:sz w:val="22"/>
                <w:szCs w:val="22"/>
              </w:rPr>
            </w:pPr>
            <w:r w:rsidRPr="003469ED">
              <w:rPr>
                <w:rFonts w:ascii="Verdana" w:hAnsi="Verdana"/>
                <w:sz w:val="22"/>
                <w:szCs w:val="22"/>
              </w:rPr>
              <w:t>ENGL 118 - Intercultural Communication</w:t>
            </w:r>
          </w:p>
        </w:tc>
        <w:tc>
          <w:tcPr>
            <w:tcW w:w="1350" w:type="dxa"/>
            <w:tcBorders>
              <w:top w:val="single" w:sz="6" w:space="0" w:color="000000"/>
              <w:left w:val="single" w:sz="6" w:space="0" w:color="000000"/>
              <w:bottom w:val="single" w:sz="6" w:space="0" w:color="000000"/>
              <w:right w:val="single" w:sz="6" w:space="0" w:color="000000"/>
            </w:tcBorders>
          </w:tcPr>
          <w:p w14:paraId="4C9391F1" w14:textId="077B31C1" w:rsidR="00BD63FC" w:rsidRDefault="00BD63FC" w:rsidP="00BD63FC">
            <w:pPr>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4E2BE04A" w14:textId="6ABDEF9E" w:rsidR="00BD63FC" w:rsidRPr="0018465A" w:rsidRDefault="00BD63FC" w:rsidP="00BD63FC">
            <w:r>
              <w:rPr>
                <w:rFonts w:ascii="Verdana" w:hAnsi="Verdana"/>
                <w:sz w:val="22"/>
                <w:szCs w:val="22"/>
              </w:rPr>
              <w:t>ENGL 101 may be taken concurrently</w:t>
            </w:r>
            <w:r w:rsidR="00D6127C">
              <w:rPr>
                <w:rFonts w:ascii="Verdana" w:hAnsi="Verdana"/>
                <w:sz w:val="22"/>
                <w:szCs w:val="22"/>
              </w:rPr>
              <w:t xml:space="preserve"> with ENGL 118</w:t>
            </w: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67A37FFA" w14:textId="0A69A9C8" w:rsidR="00BD63FC" w:rsidRPr="003469ED" w:rsidRDefault="00BD63FC" w:rsidP="00BD63FC">
            <w:pPr>
              <w:rPr>
                <w:rFonts w:ascii="Verdana" w:hAnsi="Verdana"/>
                <w:sz w:val="22"/>
                <w:szCs w:val="22"/>
              </w:rPr>
            </w:pPr>
            <w:r>
              <w:rPr>
                <w:rFonts w:ascii="Verdana" w:hAnsi="Verdana"/>
                <w:sz w:val="22"/>
                <w:szCs w:val="22"/>
              </w:rPr>
              <w:t>Communication Course</w:t>
            </w:r>
          </w:p>
        </w:tc>
      </w:tr>
      <w:tr w:rsidR="00BD63FC" w:rsidRPr="003469ED" w14:paraId="7F046395" w14:textId="77777777" w:rsidTr="00C950EE">
        <w:trPr>
          <w:trHeight w:val="375"/>
          <w:jc w:val="center"/>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4D238163" w14:textId="77777777" w:rsidR="00BD63FC" w:rsidRPr="003469ED" w:rsidRDefault="00BD63FC" w:rsidP="00BD63FC">
            <w:pPr>
              <w:rPr>
                <w:rFonts w:ascii="Verdana" w:hAnsi="Verdana"/>
                <w:sz w:val="22"/>
                <w:szCs w:val="22"/>
              </w:rPr>
            </w:pPr>
            <w:r w:rsidRPr="003469ED">
              <w:rPr>
                <w:rFonts w:ascii="Verdana" w:hAnsi="Verdana"/>
                <w:sz w:val="22"/>
                <w:szCs w:val="22"/>
              </w:rPr>
              <w:t>PH 226 - Foundations PH Research</w:t>
            </w:r>
          </w:p>
        </w:tc>
        <w:tc>
          <w:tcPr>
            <w:tcW w:w="1350" w:type="dxa"/>
            <w:tcBorders>
              <w:top w:val="single" w:sz="6" w:space="0" w:color="000000"/>
              <w:left w:val="single" w:sz="6" w:space="0" w:color="000000"/>
              <w:bottom w:val="single" w:sz="6" w:space="0" w:color="000000"/>
              <w:right w:val="single" w:sz="6" w:space="0" w:color="000000"/>
            </w:tcBorders>
          </w:tcPr>
          <w:p w14:paraId="025997EB" w14:textId="1C3067F2" w:rsidR="00BD63FC" w:rsidRPr="003469ED" w:rsidRDefault="00BD63FC" w:rsidP="00BD63FC">
            <w:pPr>
              <w:jc w:val="center"/>
              <w:rPr>
                <w:rFonts w:ascii="Verdana" w:hAnsi="Verdana"/>
                <w:sz w:val="22"/>
                <w:szCs w:val="22"/>
              </w:rPr>
            </w:pPr>
            <w:r w:rsidRPr="003469ED">
              <w:rPr>
                <w:rFonts w:ascii="Verdana" w:hAnsi="Verdana"/>
                <w:sz w:val="22"/>
                <w:szCs w:val="22"/>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6627A17B" w14:textId="08BEE0CF" w:rsidR="00BD63FC" w:rsidRPr="003469ED" w:rsidRDefault="00BD63FC" w:rsidP="00BD63FC">
            <w:pPr>
              <w:rPr>
                <w:rFonts w:ascii="Verdana" w:hAnsi="Verdana"/>
                <w:sz w:val="22"/>
                <w:szCs w:val="22"/>
              </w:rPr>
            </w:pPr>
            <w:r w:rsidRPr="003469ED">
              <w:rPr>
                <w:rFonts w:ascii="Verdana" w:hAnsi="Verdana"/>
                <w:sz w:val="22"/>
                <w:szCs w:val="22"/>
              </w:rPr>
              <w:t>PH 101, PH 102, SOC 231 or 233</w:t>
            </w:r>
          </w:p>
        </w:tc>
        <w:tc>
          <w:tcPr>
            <w:tcW w:w="2258" w:type="dxa"/>
            <w:tcBorders>
              <w:top w:val="single" w:sz="6" w:space="0" w:color="000000"/>
              <w:left w:val="single" w:sz="6" w:space="0" w:color="000000"/>
              <w:bottom w:val="single" w:sz="6" w:space="0" w:color="000000"/>
              <w:right w:val="single" w:sz="6" w:space="0" w:color="000000"/>
            </w:tcBorders>
            <w:shd w:val="clear" w:color="auto" w:fill="auto"/>
          </w:tcPr>
          <w:p w14:paraId="35725A71" w14:textId="12BD087F" w:rsidR="00BD63FC" w:rsidRPr="003469ED" w:rsidRDefault="00BD63FC" w:rsidP="00BD63FC">
            <w:pPr>
              <w:rPr>
                <w:rFonts w:ascii="Verdana" w:hAnsi="Verdana"/>
                <w:sz w:val="22"/>
                <w:szCs w:val="22"/>
              </w:rPr>
            </w:pPr>
            <w:r>
              <w:rPr>
                <w:rFonts w:ascii="Verdana" w:hAnsi="Verdana"/>
                <w:sz w:val="22"/>
                <w:szCs w:val="22"/>
              </w:rPr>
              <w:t>Major Course</w:t>
            </w:r>
          </w:p>
        </w:tc>
      </w:tr>
    </w:tbl>
    <w:p w14:paraId="2865D667" w14:textId="77777777" w:rsidR="006A2D20" w:rsidRDefault="006A2D20" w:rsidP="006A2D20">
      <w:pPr>
        <w:rPr>
          <w:rFonts w:ascii="Verdana" w:hAnsi="Verdana"/>
          <w:b/>
          <w:color w:val="000000"/>
          <w:sz w:val="22"/>
          <w:szCs w:val="22"/>
        </w:rPr>
      </w:pPr>
    </w:p>
    <w:p w14:paraId="385EF055" w14:textId="6D3F1718" w:rsidR="006A2D20" w:rsidRPr="006A2D20" w:rsidRDefault="006A2D20" w:rsidP="006A2D20">
      <w:pPr>
        <w:rPr>
          <w:rFonts w:ascii="Verdana" w:hAnsi="Verdana"/>
          <w:color w:val="000000"/>
          <w:sz w:val="22"/>
          <w:szCs w:val="22"/>
        </w:rPr>
      </w:pPr>
      <w:r w:rsidRPr="006A2D20">
        <w:rPr>
          <w:rFonts w:ascii="Verdana" w:hAnsi="Verdana"/>
          <w:b/>
          <w:color w:val="000000"/>
          <w:sz w:val="22"/>
          <w:szCs w:val="22"/>
        </w:rPr>
        <w:t>GENERAL EDUCATION REQUIREMENTS:</w:t>
      </w:r>
      <w:r w:rsidRPr="006A2D20">
        <w:rPr>
          <w:rFonts w:ascii="Verdana" w:hAnsi="Verdana"/>
          <w:color w:val="000000"/>
          <w:sz w:val="22"/>
          <w:szCs w:val="22"/>
        </w:rPr>
        <w:t xml:space="preserve"> All general education requirements necessary for graduation are met through the courses in the program as indicated </w:t>
      </w:r>
      <w:r w:rsidRPr="006A2D20">
        <w:rPr>
          <w:rFonts w:ascii="Verdana" w:hAnsi="Verdana"/>
          <w:color w:val="000000"/>
          <w:sz w:val="22"/>
          <w:szCs w:val="22"/>
        </w:rPr>
        <w:lastRenderedPageBreak/>
        <w:t>above. Students who wish to take courses that differ from the general education courses indicated above must complete a course substitution request form. To access the form, login to the </w:t>
      </w:r>
      <w:hyperlink r:id="rId11">
        <w:r w:rsidRPr="006A2D20">
          <w:rPr>
            <w:rFonts w:ascii="Verdana" w:hAnsi="Verdana"/>
            <w:color w:val="0000FF"/>
            <w:sz w:val="22"/>
            <w:szCs w:val="22"/>
            <w:u w:val="single"/>
          </w:rPr>
          <w:t>MyCCP portal</w:t>
        </w:r>
      </w:hyperlink>
      <w:r w:rsidRPr="006A2D20">
        <w:rPr>
          <w:rFonts w:ascii="Verdana" w:hAnsi="Verdana"/>
          <w:color w:val="000000"/>
          <w:sz w:val="22"/>
          <w:szCs w:val="22"/>
        </w:rPr>
        <w:t>, and in the </w:t>
      </w:r>
      <w:r w:rsidRPr="006A2D20">
        <w:rPr>
          <w:rFonts w:ascii="Verdana" w:hAnsi="Verdana"/>
          <w:b/>
          <w:color w:val="000000"/>
          <w:sz w:val="22"/>
          <w:szCs w:val="22"/>
        </w:rPr>
        <w:t>Student</w:t>
      </w:r>
      <w:r w:rsidRPr="006A2D20">
        <w:rPr>
          <w:rFonts w:ascii="Verdana" w:hAnsi="Verdana"/>
          <w:color w:val="000000"/>
          <w:sz w:val="22"/>
          <w:szCs w:val="22"/>
        </w:rPr>
        <w:t> tab, under </w:t>
      </w:r>
      <w:r w:rsidRPr="006A2D20">
        <w:rPr>
          <w:rFonts w:ascii="Verdana" w:hAnsi="Verdana"/>
          <w:b/>
          <w:color w:val="000000"/>
          <w:sz w:val="22"/>
          <w:szCs w:val="22"/>
        </w:rPr>
        <w:t>Electronic Forms</w:t>
      </w:r>
      <w:r w:rsidRPr="006A2D20">
        <w:rPr>
          <w:rFonts w:ascii="Verdana" w:hAnsi="Verdana"/>
          <w:color w:val="000000"/>
          <w:sz w:val="22"/>
          <w:szCs w:val="22"/>
        </w:rPr>
        <w:t>, click on the </w:t>
      </w:r>
      <w:r w:rsidRPr="006A2D20">
        <w:rPr>
          <w:rFonts w:ascii="Verdana" w:hAnsi="Verdana"/>
          <w:b/>
          <w:color w:val="000000"/>
          <w:sz w:val="22"/>
          <w:szCs w:val="22"/>
        </w:rPr>
        <w:t>Records and Registration Forms</w:t>
      </w:r>
      <w:r w:rsidRPr="006A2D20">
        <w:rPr>
          <w:rFonts w:ascii="Verdana" w:hAnsi="Verdana"/>
          <w:color w:val="000000"/>
          <w:sz w:val="22"/>
          <w:szCs w:val="22"/>
        </w:rPr>
        <w:t> link, then choose </w:t>
      </w:r>
      <w:r w:rsidRPr="006A2D20">
        <w:rPr>
          <w:rFonts w:ascii="Verdana" w:hAnsi="Verdana"/>
          <w:b/>
          <w:color w:val="000000"/>
          <w:sz w:val="22"/>
          <w:szCs w:val="22"/>
        </w:rPr>
        <w:t>Request for Course Substitution of Graduation Requirement</w:t>
      </w:r>
      <w:r w:rsidRPr="006A2D20">
        <w:rPr>
          <w:rFonts w:ascii="Verdana" w:hAnsi="Verdana"/>
          <w:color w:val="000000"/>
          <w:sz w:val="22"/>
          <w:szCs w:val="22"/>
        </w:rPr>
        <w:t> link. A </w:t>
      </w:r>
      <w:hyperlink r:id="rId12">
        <w:r w:rsidRPr="006A2D20">
          <w:rPr>
            <w:rFonts w:ascii="Verdana" w:hAnsi="Verdana"/>
            <w:color w:val="0000FF"/>
            <w:sz w:val="22"/>
            <w:szCs w:val="22"/>
            <w:u w:val="single"/>
          </w:rPr>
          <w:t>more detailed explanation</w:t>
        </w:r>
      </w:hyperlink>
      <w:r w:rsidRPr="006A2D20">
        <w:rPr>
          <w:rFonts w:ascii="Verdana" w:hAnsi="Verdana"/>
          <w:color w:val="000000"/>
          <w:sz w:val="22"/>
          <w:szCs w:val="22"/>
        </w:rPr>
        <w:t> of the College’s general education requirements is also available.</w:t>
      </w:r>
    </w:p>
    <w:p w14:paraId="7AD5D48D" w14:textId="3597A350" w:rsidR="00A030F3" w:rsidRPr="003469ED" w:rsidRDefault="00A030F3" w:rsidP="00A030F3">
      <w:pPr>
        <w:pBdr>
          <w:top w:val="nil"/>
          <w:left w:val="nil"/>
          <w:bottom w:val="nil"/>
          <w:right w:val="nil"/>
          <w:between w:val="nil"/>
        </w:pBdr>
        <w:rPr>
          <w:rFonts w:ascii="Verdana" w:hAnsi="Verdana"/>
          <w:color w:val="000000"/>
          <w:sz w:val="22"/>
          <w:szCs w:val="22"/>
        </w:rPr>
        <w:sectPr w:rsidR="00A030F3" w:rsidRPr="003469ED">
          <w:footerReference w:type="default" r:id="rId13"/>
          <w:footerReference w:type="first" r:id="rId14"/>
          <w:pgSz w:w="12240" w:h="15840"/>
          <w:pgMar w:top="1440" w:right="1440" w:bottom="1440" w:left="1440" w:header="720" w:footer="720" w:gutter="0"/>
          <w:pgNumType w:start="1"/>
          <w:cols w:space="720"/>
          <w:titlePg/>
        </w:sectPr>
      </w:pPr>
    </w:p>
    <w:p w14:paraId="78481889" w14:textId="77777777" w:rsidR="006B6069" w:rsidRDefault="000E0351" w:rsidP="00D400C6">
      <w:pPr>
        <w:numPr>
          <w:ilvl w:val="0"/>
          <w:numId w:val="2"/>
        </w:numPr>
        <w:pBdr>
          <w:top w:val="nil"/>
          <w:left w:val="nil"/>
          <w:bottom w:val="nil"/>
          <w:right w:val="nil"/>
          <w:between w:val="nil"/>
        </w:pBdr>
        <w:rPr>
          <w:color w:val="000000"/>
        </w:rPr>
      </w:pPr>
      <w:r>
        <w:rPr>
          <w:b/>
          <w:color w:val="000000"/>
        </w:rPr>
        <w:lastRenderedPageBreak/>
        <w:t>Curriculum Map</w:t>
      </w:r>
    </w:p>
    <w:p w14:paraId="00E22E98" w14:textId="77777777" w:rsidR="006B6069" w:rsidRDefault="006B6069" w:rsidP="00D400C6">
      <w:pPr>
        <w:ind w:firstLine="864"/>
        <w:jc w:val="center"/>
      </w:pPr>
    </w:p>
    <w:p w14:paraId="00222336" w14:textId="77777777" w:rsidR="006B6069" w:rsidRDefault="000E0351" w:rsidP="00D400C6">
      <w:r>
        <w:rPr>
          <w:b/>
        </w:rPr>
        <w:t>Key:</w:t>
      </w:r>
      <w:r>
        <w:t xml:space="preserve"> </w:t>
      </w:r>
      <w:r>
        <w:tab/>
      </w:r>
      <w:r>
        <w:rPr>
          <w:b/>
        </w:rPr>
        <w:t>I</w:t>
      </w:r>
      <w:r>
        <w:t xml:space="preserve">—Introduced </w:t>
      </w:r>
      <w:r>
        <w:tab/>
      </w:r>
      <w:r>
        <w:tab/>
      </w:r>
      <w:r>
        <w:tab/>
      </w:r>
      <w:r>
        <w:rPr>
          <w:b/>
        </w:rPr>
        <w:t>R</w:t>
      </w:r>
      <w:r>
        <w:t xml:space="preserve">—Reinforced and opportunity to practice </w:t>
      </w:r>
      <w:r>
        <w:tab/>
      </w:r>
    </w:p>
    <w:p w14:paraId="38AD859E" w14:textId="77777777" w:rsidR="006B6069" w:rsidRDefault="000E0351" w:rsidP="00D400C6">
      <w:pPr>
        <w:ind w:firstLine="720"/>
      </w:pPr>
      <w:r>
        <w:rPr>
          <w:b/>
        </w:rPr>
        <w:t>M</w:t>
      </w:r>
      <w:r>
        <w:t xml:space="preserve">—Mastery at exit level </w:t>
      </w:r>
      <w:r>
        <w:tab/>
      </w:r>
      <w:r>
        <w:rPr>
          <w:b/>
        </w:rPr>
        <w:t>A</w:t>
      </w:r>
      <w:r>
        <w:t>—Assessment evidence collected</w:t>
      </w:r>
    </w:p>
    <w:p w14:paraId="1032F09E" w14:textId="77777777" w:rsidR="006B6069" w:rsidRDefault="006B6069" w:rsidP="00D400C6">
      <w:pPr>
        <w:ind w:firstLine="864"/>
      </w:pPr>
    </w:p>
    <w:tbl>
      <w:tblPr>
        <w:tblStyle w:val="a2"/>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6"/>
        <w:gridCol w:w="2344"/>
        <w:gridCol w:w="2345"/>
        <w:gridCol w:w="2345"/>
        <w:gridCol w:w="2345"/>
        <w:gridCol w:w="2345"/>
      </w:tblGrid>
      <w:tr w:rsidR="006B6069" w14:paraId="0B5DB588" w14:textId="77777777" w:rsidTr="00D7315E">
        <w:trPr>
          <w:jc w:val="center"/>
        </w:trPr>
        <w:tc>
          <w:tcPr>
            <w:tcW w:w="1236" w:type="dxa"/>
            <w:vMerge w:val="restart"/>
          </w:tcPr>
          <w:p w14:paraId="0D459DFD" w14:textId="77777777" w:rsidR="006B6069" w:rsidRPr="00D7315E" w:rsidRDefault="006B6069" w:rsidP="00D400C6">
            <w:pPr>
              <w:jc w:val="center"/>
              <w:rPr>
                <w:sz w:val="24"/>
                <w:szCs w:val="24"/>
              </w:rPr>
            </w:pPr>
          </w:p>
          <w:p w14:paraId="42CABC6A" w14:textId="77777777" w:rsidR="006B6069" w:rsidRPr="00D7315E" w:rsidRDefault="006B6069" w:rsidP="00D400C6">
            <w:pPr>
              <w:jc w:val="center"/>
              <w:rPr>
                <w:sz w:val="24"/>
                <w:szCs w:val="24"/>
              </w:rPr>
            </w:pPr>
          </w:p>
          <w:p w14:paraId="76AB0F9D" w14:textId="77777777" w:rsidR="006B6069" w:rsidRPr="00D7315E" w:rsidRDefault="006B6069" w:rsidP="00D400C6">
            <w:pPr>
              <w:jc w:val="center"/>
              <w:rPr>
                <w:sz w:val="24"/>
                <w:szCs w:val="24"/>
              </w:rPr>
            </w:pPr>
          </w:p>
          <w:p w14:paraId="1B82E376" w14:textId="77777777" w:rsidR="006B6069" w:rsidRPr="00D7315E" w:rsidRDefault="000E0351" w:rsidP="00D400C6">
            <w:pPr>
              <w:jc w:val="center"/>
              <w:rPr>
                <w:b/>
                <w:bCs/>
                <w:sz w:val="24"/>
                <w:szCs w:val="24"/>
              </w:rPr>
            </w:pPr>
            <w:r w:rsidRPr="00D7315E">
              <w:rPr>
                <w:b/>
                <w:bCs/>
                <w:sz w:val="24"/>
                <w:szCs w:val="24"/>
              </w:rPr>
              <w:t>Required Courses</w:t>
            </w:r>
          </w:p>
          <w:p w14:paraId="075CEF3A" w14:textId="485C4ABA" w:rsidR="006B6069" w:rsidRPr="00D7315E" w:rsidRDefault="006B6069" w:rsidP="00D400C6">
            <w:pPr>
              <w:jc w:val="center"/>
              <w:rPr>
                <w:sz w:val="24"/>
                <w:szCs w:val="24"/>
              </w:rPr>
            </w:pPr>
          </w:p>
        </w:tc>
        <w:tc>
          <w:tcPr>
            <w:tcW w:w="11724" w:type="dxa"/>
            <w:gridSpan w:val="5"/>
          </w:tcPr>
          <w:p w14:paraId="135230E1" w14:textId="77777777" w:rsidR="006B6069" w:rsidRPr="00D7315E" w:rsidRDefault="000E0351" w:rsidP="00D400C6">
            <w:pPr>
              <w:jc w:val="center"/>
              <w:rPr>
                <w:b/>
                <w:sz w:val="24"/>
                <w:szCs w:val="24"/>
              </w:rPr>
            </w:pPr>
            <w:r w:rsidRPr="00D7315E">
              <w:rPr>
                <w:b/>
                <w:sz w:val="24"/>
                <w:szCs w:val="24"/>
              </w:rPr>
              <w:t>Program Learning Outcomes</w:t>
            </w:r>
          </w:p>
          <w:p w14:paraId="5329F30A" w14:textId="77777777" w:rsidR="006B6069" w:rsidRPr="00D7315E" w:rsidRDefault="006B6069" w:rsidP="00D400C6">
            <w:pPr>
              <w:jc w:val="center"/>
              <w:rPr>
                <w:b/>
                <w:sz w:val="24"/>
                <w:szCs w:val="24"/>
              </w:rPr>
            </w:pPr>
          </w:p>
        </w:tc>
      </w:tr>
      <w:tr w:rsidR="00D7315E" w14:paraId="62A0498D" w14:textId="77777777" w:rsidTr="00D7315E">
        <w:trPr>
          <w:jc w:val="center"/>
        </w:trPr>
        <w:tc>
          <w:tcPr>
            <w:tcW w:w="1236" w:type="dxa"/>
            <w:vMerge/>
          </w:tcPr>
          <w:p w14:paraId="2509CF4A" w14:textId="77777777" w:rsidR="00D7315E" w:rsidRPr="00D7315E" w:rsidRDefault="00D7315E" w:rsidP="00D400C6">
            <w:pPr>
              <w:widowControl w:val="0"/>
              <w:pBdr>
                <w:top w:val="nil"/>
                <w:left w:val="nil"/>
                <w:bottom w:val="nil"/>
                <w:right w:val="nil"/>
                <w:between w:val="nil"/>
              </w:pBdr>
              <w:rPr>
                <w:b/>
                <w:sz w:val="24"/>
                <w:szCs w:val="24"/>
              </w:rPr>
            </w:pPr>
          </w:p>
        </w:tc>
        <w:tc>
          <w:tcPr>
            <w:tcW w:w="2344" w:type="dxa"/>
          </w:tcPr>
          <w:p w14:paraId="04621C28" w14:textId="77777777" w:rsidR="00D7315E" w:rsidRPr="00D7315E" w:rsidRDefault="00D7315E" w:rsidP="00D400C6">
            <w:pPr>
              <w:rPr>
                <w:color w:val="0000FF"/>
                <w:sz w:val="24"/>
                <w:szCs w:val="24"/>
              </w:rPr>
            </w:pPr>
            <w:r w:rsidRPr="00D7315E">
              <w:rPr>
                <w:sz w:val="24"/>
                <w:szCs w:val="24"/>
              </w:rPr>
              <w:t xml:space="preserve">Demonstrate an understanding of the philosophy of public health in order to implement its core functions of assessment, communication, program planning, and policy development. </w:t>
            </w:r>
          </w:p>
        </w:tc>
        <w:tc>
          <w:tcPr>
            <w:tcW w:w="2345" w:type="dxa"/>
          </w:tcPr>
          <w:p w14:paraId="42DEEEF1" w14:textId="5354FE0E" w:rsidR="00D7315E" w:rsidRPr="00D7315E" w:rsidRDefault="00D7315E" w:rsidP="00D400C6">
            <w:pPr>
              <w:rPr>
                <w:color w:val="0000FF"/>
                <w:sz w:val="24"/>
                <w:szCs w:val="24"/>
              </w:rPr>
            </w:pPr>
            <w:r w:rsidRPr="00D7315E">
              <w:rPr>
                <w:sz w:val="24"/>
                <w:szCs w:val="24"/>
              </w:rPr>
              <w:t>Understand surveillance and other research methods used to identify diseases and health problems in affected populations. i.e</w:t>
            </w:r>
            <w:r>
              <w:rPr>
                <w:sz w:val="24"/>
                <w:szCs w:val="24"/>
              </w:rPr>
              <w:t xml:space="preserve">., </w:t>
            </w:r>
            <w:r w:rsidRPr="00D7315E">
              <w:rPr>
                <w:sz w:val="24"/>
                <w:szCs w:val="24"/>
              </w:rPr>
              <w:t xml:space="preserve">communities, regions, countries and or the world. </w:t>
            </w:r>
          </w:p>
        </w:tc>
        <w:tc>
          <w:tcPr>
            <w:tcW w:w="2345" w:type="dxa"/>
          </w:tcPr>
          <w:p w14:paraId="7D81672B" w14:textId="77777777" w:rsidR="00D7315E" w:rsidRPr="00D7315E" w:rsidRDefault="00D7315E" w:rsidP="00D400C6">
            <w:pPr>
              <w:rPr>
                <w:color w:val="0000FF"/>
                <w:sz w:val="24"/>
                <w:szCs w:val="24"/>
              </w:rPr>
            </w:pPr>
            <w:r w:rsidRPr="00D7315E">
              <w:rPr>
                <w:sz w:val="24"/>
                <w:szCs w:val="24"/>
              </w:rPr>
              <w:t>Distinguish among the disciplines that comprise public health: epidemiology, biostatistics, policy development/health management, social and behavioral science, and environmental health</w:t>
            </w:r>
          </w:p>
        </w:tc>
        <w:tc>
          <w:tcPr>
            <w:tcW w:w="2345" w:type="dxa"/>
          </w:tcPr>
          <w:p w14:paraId="685FD1BB" w14:textId="62C6FECF" w:rsidR="00D7315E" w:rsidRPr="00D7315E" w:rsidRDefault="00D7315E" w:rsidP="00D400C6">
            <w:pPr>
              <w:rPr>
                <w:sz w:val="24"/>
                <w:szCs w:val="24"/>
              </w:rPr>
            </w:pPr>
            <w:r w:rsidRPr="00D7315E">
              <w:rPr>
                <w:sz w:val="24"/>
                <w:szCs w:val="24"/>
              </w:rPr>
              <w:t xml:space="preserve">Analyze the structural and systemic factors (such as racism, classism, and sexism) that cause </w:t>
            </w:r>
            <w:r w:rsidR="00811A4C">
              <w:rPr>
                <w:sz w:val="24"/>
                <w:szCs w:val="24"/>
              </w:rPr>
              <w:t>health care</w:t>
            </w:r>
            <w:r w:rsidRPr="00D7315E">
              <w:rPr>
                <w:sz w:val="24"/>
                <w:szCs w:val="24"/>
              </w:rPr>
              <w:t xml:space="preserve"> inequalities as it pertains to race, class, and gender disparities in the United States, etc. and its impact on affected communities.</w:t>
            </w:r>
          </w:p>
        </w:tc>
        <w:tc>
          <w:tcPr>
            <w:tcW w:w="2345" w:type="dxa"/>
          </w:tcPr>
          <w:p w14:paraId="2EDB5D98" w14:textId="79D8A2A4" w:rsidR="00D7315E" w:rsidRPr="00D7315E" w:rsidRDefault="00F36E3D" w:rsidP="00D400C6">
            <w:pPr>
              <w:ind w:right="615"/>
              <w:rPr>
                <w:color w:val="0000FF"/>
                <w:sz w:val="24"/>
                <w:szCs w:val="24"/>
              </w:rPr>
            </w:pPr>
            <w:r w:rsidRPr="00F36E3D">
              <w:rPr>
                <w:sz w:val="24"/>
                <w:szCs w:val="24"/>
              </w:rPr>
              <w:t>Advocate for resources and communicate with various stakeholders in public health about public health initiatives within communities, nationally, and globally.</w:t>
            </w:r>
          </w:p>
        </w:tc>
      </w:tr>
      <w:tr w:rsidR="00D7315E" w14:paraId="19198B13" w14:textId="77777777" w:rsidTr="00D7315E">
        <w:trPr>
          <w:jc w:val="center"/>
        </w:trPr>
        <w:tc>
          <w:tcPr>
            <w:tcW w:w="1236" w:type="dxa"/>
          </w:tcPr>
          <w:p w14:paraId="3A328190" w14:textId="77777777" w:rsidR="00D7315E" w:rsidRPr="00D7315E" w:rsidRDefault="00D7315E" w:rsidP="00D400C6">
            <w:pPr>
              <w:rPr>
                <w:sz w:val="24"/>
                <w:szCs w:val="24"/>
              </w:rPr>
            </w:pPr>
            <w:r w:rsidRPr="00D7315E">
              <w:rPr>
                <w:sz w:val="24"/>
                <w:szCs w:val="24"/>
              </w:rPr>
              <w:t>PH 101</w:t>
            </w:r>
          </w:p>
        </w:tc>
        <w:tc>
          <w:tcPr>
            <w:tcW w:w="2344" w:type="dxa"/>
          </w:tcPr>
          <w:p w14:paraId="3EA134E6" w14:textId="77777777" w:rsidR="00D7315E" w:rsidRPr="00D7315E" w:rsidRDefault="00D7315E" w:rsidP="00DE4F5D">
            <w:pPr>
              <w:jc w:val="center"/>
              <w:rPr>
                <w:sz w:val="24"/>
                <w:szCs w:val="24"/>
              </w:rPr>
            </w:pPr>
            <w:r w:rsidRPr="00D7315E">
              <w:rPr>
                <w:sz w:val="24"/>
                <w:szCs w:val="24"/>
              </w:rPr>
              <w:t>I, A</w:t>
            </w:r>
          </w:p>
        </w:tc>
        <w:tc>
          <w:tcPr>
            <w:tcW w:w="2345" w:type="dxa"/>
          </w:tcPr>
          <w:p w14:paraId="49772F40" w14:textId="77777777" w:rsidR="00D7315E" w:rsidRPr="00D7315E" w:rsidRDefault="00D7315E" w:rsidP="00DE4F5D">
            <w:pPr>
              <w:jc w:val="center"/>
              <w:rPr>
                <w:sz w:val="24"/>
                <w:szCs w:val="24"/>
              </w:rPr>
            </w:pPr>
            <w:r w:rsidRPr="00D7315E">
              <w:rPr>
                <w:sz w:val="24"/>
                <w:szCs w:val="24"/>
              </w:rPr>
              <w:t>I, A</w:t>
            </w:r>
          </w:p>
        </w:tc>
        <w:tc>
          <w:tcPr>
            <w:tcW w:w="2345" w:type="dxa"/>
          </w:tcPr>
          <w:p w14:paraId="7C5C7FF7" w14:textId="77777777" w:rsidR="00D7315E" w:rsidRPr="00D7315E" w:rsidRDefault="00D7315E" w:rsidP="00DE4F5D">
            <w:pPr>
              <w:jc w:val="center"/>
              <w:rPr>
                <w:sz w:val="24"/>
                <w:szCs w:val="24"/>
              </w:rPr>
            </w:pPr>
            <w:r w:rsidRPr="00D7315E">
              <w:rPr>
                <w:sz w:val="24"/>
                <w:szCs w:val="24"/>
              </w:rPr>
              <w:t>I, A</w:t>
            </w:r>
          </w:p>
        </w:tc>
        <w:tc>
          <w:tcPr>
            <w:tcW w:w="2345" w:type="dxa"/>
          </w:tcPr>
          <w:p w14:paraId="03A61F25" w14:textId="77777777" w:rsidR="00D7315E" w:rsidRPr="00D7315E" w:rsidRDefault="00D7315E" w:rsidP="00DE4F5D">
            <w:pPr>
              <w:jc w:val="center"/>
              <w:rPr>
                <w:sz w:val="24"/>
                <w:szCs w:val="24"/>
              </w:rPr>
            </w:pPr>
            <w:r w:rsidRPr="00D7315E">
              <w:rPr>
                <w:sz w:val="24"/>
                <w:szCs w:val="24"/>
              </w:rPr>
              <w:t>I, A</w:t>
            </w:r>
          </w:p>
        </w:tc>
        <w:tc>
          <w:tcPr>
            <w:tcW w:w="2345" w:type="dxa"/>
          </w:tcPr>
          <w:p w14:paraId="17057E06" w14:textId="77777777" w:rsidR="00D7315E" w:rsidRPr="00D7315E" w:rsidRDefault="00D7315E" w:rsidP="00DE4F5D">
            <w:pPr>
              <w:jc w:val="center"/>
              <w:rPr>
                <w:sz w:val="24"/>
                <w:szCs w:val="24"/>
              </w:rPr>
            </w:pPr>
            <w:r w:rsidRPr="00D7315E">
              <w:rPr>
                <w:sz w:val="24"/>
                <w:szCs w:val="24"/>
              </w:rPr>
              <w:t>I, A</w:t>
            </w:r>
          </w:p>
        </w:tc>
      </w:tr>
      <w:tr w:rsidR="00D7315E" w14:paraId="359DE11C" w14:textId="77777777" w:rsidTr="00D7315E">
        <w:trPr>
          <w:jc w:val="center"/>
        </w:trPr>
        <w:tc>
          <w:tcPr>
            <w:tcW w:w="1236" w:type="dxa"/>
          </w:tcPr>
          <w:p w14:paraId="03F912A6" w14:textId="77777777" w:rsidR="00D7315E" w:rsidRPr="00D7315E" w:rsidRDefault="00D7315E" w:rsidP="00D400C6">
            <w:pPr>
              <w:rPr>
                <w:sz w:val="24"/>
                <w:szCs w:val="24"/>
              </w:rPr>
            </w:pPr>
            <w:r w:rsidRPr="00D7315E">
              <w:rPr>
                <w:sz w:val="24"/>
                <w:szCs w:val="24"/>
              </w:rPr>
              <w:t>PH 102</w:t>
            </w:r>
          </w:p>
        </w:tc>
        <w:tc>
          <w:tcPr>
            <w:tcW w:w="2344" w:type="dxa"/>
          </w:tcPr>
          <w:p w14:paraId="054D2D5F" w14:textId="77777777" w:rsidR="00D7315E" w:rsidRPr="00D7315E" w:rsidRDefault="00D7315E" w:rsidP="00DE4F5D">
            <w:pPr>
              <w:jc w:val="center"/>
              <w:rPr>
                <w:sz w:val="24"/>
                <w:szCs w:val="24"/>
              </w:rPr>
            </w:pPr>
            <w:r w:rsidRPr="00D7315E">
              <w:rPr>
                <w:sz w:val="24"/>
                <w:szCs w:val="24"/>
              </w:rPr>
              <w:t>R, A</w:t>
            </w:r>
          </w:p>
        </w:tc>
        <w:tc>
          <w:tcPr>
            <w:tcW w:w="2345" w:type="dxa"/>
          </w:tcPr>
          <w:p w14:paraId="7CD2386D" w14:textId="77777777" w:rsidR="00D7315E" w:rsidRPr="00D7315E" w:rsidRDefault="00D7315E" w:rsidP="00DE4F5D">
            <w:pPr>
              <w:jc w:val="center"/>
              <w:rPr>
                <w:sz w:val="24"/>
                <w:szCs w:val="24"/>
              </w:rPr>
            </w:pPr>
            <w:r w:rsidRPr="00D7315E">
              <w:rPr>
                <w:sz w:val="24"/>
                <w:szCs w:val="24"/>
              </w:rPr>
              <w:t>I</w:t>
            </w:r>
          </w:p>
        </w:tc>
        <w:tc>
          <w:tcPr>
            <w:tcW w:w="2345" w:type="dxa"/>
          </w:tcPr>
          <w:p w14:paraId="27CBA02A" w14:textId="77777777" w:rsidR="00D7315E" w:rsidRPr="00D7315E" w:rsidRDefault="00D7315E" w:rsidP="00DE4F5D">
            <w:pPr>
              <w:jc w:val="center"/>
              <w:rPr>
                <w:sz w:val="24"/>
                <w:szCs w:val="24"/>
              </w:rPr>
            </w:pPr>
            <w:r w:rsidRPr="00D7315E">
              <w:rPr>
                <w:sz w:val="24"/>
                <w:szCs w:val="24"/>
              </w:rPr>
              <w:t>R, A</w:t>
            </w:r>
          </w:p>
        </w:tc>
        <w:tc>
          <w:tcPr>
            <w:tcW w:w="2345" w:type="dxa"/>
          </w:tcPr>
          <w:p w14:paraId="49CC3AC2" w14:textId="77777777" w:rsidR="00D7315E" w:rsidRPr="00D7315E" w:rsidRDefault="00D7315E" w:rsidP="00DE4F5D">
            <w:pPr>
              <w:jc w:val="center"/>
              <w:rPr>
                <w:sz w:val="24"/>
                <w:szCs w:val="24"/>
              </w:rPr>
            </w:pPr>
            <w:r w:rsidRPr="00D7315E">
              <w:rPr>
                <w:sz w:val="24"/>
                <w:szCs w:val="24"/>
              </w:rPr>
              <w:t>R, A</w:t>
            </w:r>
          </w:p>
        </w:tc>
        <w:tc>
          <w:tcPr>
            <w:tcW w:w="2345" w:type="dxa"/>
          </w:tcPr>
          <w:p w14:paraId="3AF6F39A" w14:textId="77777777" w:rsidR="00D7315E" w:rsidRPr="00D7315E" w:rsidRDefault="00D7315E" w:rsidP="00DE4F5D">
            <w:pPr>
              <w:jc w:val="center"/>
              <w:rPr>
                <w:sz w:val="24"/>
                <w:szCs w:val="24"/>
              </w:rPr>
            </w:pPr>
            <w:r w:rsidRPr="00D7315E">
              <w:rPr>
                <w:sz w:val="24"/>
                <w:szCs w:val="24"/>
              </w:rPr>
              <w:t>R, A</w:t>
            </w:r>
          </w:p>
        </w:tc>
      </w:tr>
      <w:tr w:rsidR="00D7315E" w14:paraId="07629C8E" w14:textId="77777777" w:rsidTr="00D7315E">
        <w:trPr>
          <w:jc w:val="center"/>
        </w:trPr>
        <w:tc>
          <w:tcPr>
            <w:tcW w:w="1236" w:type="dxa"/>
          </w:tcPr>
          <w:p w14:paraId="04D1AE31" w14:textId="77777777" w:rsidR="00D7315E" w:rsidRPr="00D7315E" w:rsidRDefault="00D7315E" w:rsidP="00D400C6">
            <w:pPr>
              <w:rPr>
                <w:sz w:val="24"/>
                <w:szCs w:val="24"/>
              </w:rPr>
            </w:pPr>
            <w:r w:rsidRPr="00D7315E">
              <w:rPr>
                <w:sz w:val="24"/>
                <w:szCs w:val="24"/>
              </w:rPr>
              <w:t>AH 116</w:t>
            </w:r>
          </w:p>
        </w:tc>
        <w:tc>
          <w:tcPr>
            <w:tcW w:w="2344" w:type="dxa"/>
          </w:tcPr>
          <w:p w14:paraId="7B14380F" w14:textId="77777777" w:rsidR="00D7315E" w:rsidRPr="00D7315E" w:rsidRDefault="00D7315E" w:rsidP="00DE4F5D">
            <w:pPr>
              <w:jc w:val="center"/>
              <w:rPr>
                <w:sz w:val="24"/>
                <w:szCs w:val="24"/>
              </w:rPr>
            </w:pPr>
            <w:r w:rsidRPr="00D7315E">
              <w:rPr>
                <w:sz w:val="24"/>
                <w:szCs w:val="24"/>
              </w:rPr>
              <w:t>R, A</w:t>
            </w:r>
          </w:p>
        </w:tc>
        <w:tc>
          <w:tcPr>
            <w:tcW w:w="2345" w:type="dxa"/>
          </w:tcPr>
          <w:p w14:paraId="51B7825F" w14:textId="77777777" w:rsidR="00D7315E" w:rsidRPr="00D7315E" w:rsidRDefault="00D7315E" w:rsidP="00DE4F5D">
            <w:pPr>
              <w:jc w:val="center"/>
              <w:rPr>
                <w:sz w:val="24"/>
                <w:szCs w:val="24"/>
              </w:rPr>
            </w:pPr>
          </w:p>
        </w:tc>
        <w:tc>
          <w:tcPr>
            <w:tcW w:w="2345" w:type="dxa"/>
          </w:tcPr>
          <w:p w14:paraId="08115826" w14:textId="77777777" w:rsidR="00D7315E" w:rsidRPr="00D7315E" w:rsidRDefault="00D7315E" w:rsidP="00DE4F5D">
            <w:pPr>
              <w:jc w:val="center"/>
              <w:rPr>
                <w:sz w:val="24"/>
                <w:szCs w:val="24"/>
              </w:rPr>
            </w:pPr>
          </w:p>
        </w:tc>
        <w:tc>
          <w:tcPr>
            <w:tcW w:w="2345" w:type="dxa"/>
          </w:tcPr>
          <w:p w14:paraId="1C6F50EB" w14:textId="77777777" w:rsidR="00D7315E" w:rsidRPr="00D7315E" w:rsidRDefault="00D7315E" w:rsidP="00DE4F5D">
            <w:pPr>
              <w:jc w:val="center"/>
              <w:rPr>
                <w:sz w:val="24"/>
                <w:szCs w:val="24"/>
              </w:rPr>
            </w:pPr>
            <w:r w:rsidRPr="00D7315E">
              <w:rPr>
                <w:sz w:val="24"/>
                <w:szCs w:val="24"/>
              </w:rPr>
              <w:t>R, A</w:t>
            </w:r>
          </w:p>
        </w:tc>
        <w:tc>
          <w:tcPr>
            <w:tcW w:w="2345" w:type="dxa"/>
          </w:tcPr>
          <w:p w14:paraId="75801A2A" w14:textId="77777777" w:rsidR="00D7315E" w:rsidRPr="00D7315E" w:rsidRDefault="00D7315E" w:rsidP="00DE4F5D">
            <w:pPr>
              <w:jc w:val="center"/>
              <w:rPr>
                <w:sz w:val="24"/>
                <w:szCs w:val="24"/>
              </w:rPr>
            </w:pPr>
            <w:r w:rsidRPr="00D7315E">
              <w:rPr>
                <w:sz w:val="24"/>
                <w:szCs w:val="24"/>
              </w:rPr>
              <w:t>R</w:t>
            </w:r>
          </w:p>
        </w:tc>
      </w:tr>
      <w:tr w:rsidR="00D7315E" w14:paraId="6D3FE7E2" w14:textId="77777777" w:rsidTr="00D7315E">
        <w:trPr>
          <w:jc w:val="center"/>
        </w:trPr>
        <w:tc>
          <w:tcPr>
            <w:tcW w:w="1236" w:type="dxa"/>
          </w:tcPr>
          <w:p w14:paraId="6D1C9E98" w14:textId="77777777" w:rsidR="00D7315E" w:rsidRPr="00D7315E" w:rsidRDefault="00D7315E" w:rsidP="00D400C6">
            <w:pPr>
              <w:rPr>
                <w:sz w:val="24"/>
                <w:szCs w:val="24"/>
              </w:rPr>
            </w:pPr>
            <w:r w:rsidRPr="00D7315E">
              <w:rPr>
                <w:sz w:val="24"/>
                <w:szCs w:val="24"/>
              </w:rPr>
              <w:t>AH 204</w:t>
            </w:r>
          </w:p>
        </w:tc>
        <w:tc>
          <w:tcPr>
            <w:tcW w:w="2344" w:type="dxa"/>
          </w:tcPr>
          <w:p w14:paraId="7DFD1118" w14:textId="77777777" w:rsidR="00D7315E" w:rsidRPr="00D7315E" w:rsidRDefault="00D7315E" w:rsidP="00DE4F5D">
            <w:pPr>
              <w:jc w:val="center"/>
              <w:rPr>
                <w:sz w:val="24"/>
                <w:szCs w:val="24"/>
              </w:rPr>
            </w:pPr>
          </w:p>
        </w:tc>
        <w:tc>
          <w:tcPr>
            <w:tcW w:w="2345" w:type="dxa"/>
          </w:tcPr>
          <w:p w14:paraId="7085CADD" w14:textId="77777777" w:rsidR="00D7315E" w:rsidRPr="00D7315E" w:rsidRDefault="00D7315E" w:rsidP="00DE4F5D">
            <w:pPr>
              <w:jc w:val="center"/>
              <w:rPr>
                <w:sz w:val="24"/>
                <w:szCs w:val="24"/>
              </w:rPr>
            </w:pPr>
          </w:p>
        </w:tc>
        <w:tc>
          <w:tcPr>
            <w:tcW w:w="2345" w:type="dxa"/>
          </w:tcPr>
          <w:p w14:paraId="57C477F2" w14:textId="77777777" w:rsidR="00D7315E" w:rsidRPr="00D7315E" w:rsidRDefault="00D7315E" w:rsidP="00DE4F5D">
            <w:pPr>
              <w:jc w:val="center"/>
              <w:rPr>
                <w:sz w:val="24"/>
                <w:szCs w:val="24"/>
              </w:rPr>
            </w:pPr>
            <w:r w:rsidRPr="00D7315E">
              <w:rPr>
                <w:sz w:val="24"/>
                <w:szCs w:val="24"/>
              </w:rPr>
              <w:t>R, A</w:t>
            </w:r>
          </w:p>
        </w:tc>
        <w:tc>
          <w:tcPr>
            <w:tcW w:w="2345" w:type="dxa"/>
          </w:tcPr>
          <w:p w14:paraId="273A5BE7" w14:textId="77777777" w:rsidR="00D7315E" w:rsidRPr="00D7315E" w:rsidRDefault="00D7315E" w:rsidP="00DE4F5D">
            <w:pPr>
              <w:jc w:val="center"/>
              <w:rPr>
                <w:sz w:val="24"/>
                <w:szCs w:val="24"/>
              </w:rPr>
            </w:pPr>
            <w:r w:rsidRPr="00D7315E">
              <w:rPr>
                <w:sz w:val="24"/>
                <w:szCs w:val="24"/>
              </w:rPr>
              <w:t>R, A</w:t>
            </w:r>
          </w:p>
        </w:tc>
        <w:tc>
          <w:tcPr>
            <w:tcW w:w="2345" w:type="dxa"/>
          </w:tcPr>
          <w:p w14:paraId="04E4705B" w14:textId="77777777" w:rsidR="00D7315E" w:rsidRPr="00D7315E" w:rsidRDefault="00D7315E" w:rsidP="00DE4F5D">
            <w:pPr>
              <w:jc w:val="center"/>
              <w:rPr>
                <w:sz w:val="24"/>
                <w:szCs w:val="24"/>
              </w:rPr>
            </w:pPr>
            <w:r w:rsidRPr="00D7315E">
              <w:rPr>
                <w:sz w:val="24"/>
                <w:szCs w:val="24"/>
              </w:rPr>
              <w:t>R</w:t>
            </w:r>
          </w:p>
        </w:tc>
      </w:tr>
      <w:tr w:rsidR="00D7315E" w14:paraId="6C057E28" w14:textId="77777777" w:rsidTr="00D7315E">
        <w:trPr>
          <w:jc w:val="center"/>
        </w:trPr>
        <w:tc>
          <w:tcPr>
            <w:tcW w:w="1236" w:type="dxa"/>
          </w:tcPr>
          <w:p w14:paraId="47AFC0C3" w14:textId="77777777" w:rsidR="00D7315E" w:rsidRPr="00D7315E" w:rsidRDefault="00D7315E" w:rsidP="00D400C6">
            <w:pPr>
              <w:rPr>
                <w:sz w:val="24"/>
                <w:szCs w:val="24"/>
              </w:rPr>
            </w:pPr>
            <w:bookmarkStart w:id="9" w:name="_1fob9te" w:colFirst="0" w:colLast="0"/>
            <w:bookmarkEnd w:id="9"/>
            <w:r w:rsidRPr="00D7315E">
              <w:rPr>
                <w:sz w:val="24"/>
                <w:szCs w:val="24"/>
              </w:rPr>
              <w:t xml:space="preserve">PH 222 </w:t>
            </w:r>
          </w:p>
        </w:tc>
        <w:tc>
          <w:tcPr>
            <w:tcW w:w="2344" w:type="dxa"/>
          </w:tcPr>
          <w:p w14:paraId="3C82D5D4" w14:textId="77777777" w:rsidR="00D7315E" w:rsidRPr="00D7315E" w:rsidRDefault="00D7315E" w:rsidP="00DE4F5D">
            <w:pPr>
              <w:jc w:val="center"/>
              <w:rPr>
                <w:sz w:val="24"/>
                <w:szCs w:val="24"/>
              </w:rPr>
            </w:pPr>
            <w:r w:rsidRPr="00D7315E">
              <w:rPr>
                <w:sz w:val="24"/>
                <w:szCs w:val="24"/>
              </w:rPr>
              <w:t>R</w:t>
            </w:r>
          </w:p>
        </w:tc>
        <w:tc>
          <w:tcPr>
            <w:tcW w:w="2345" w:type="dxa"/>
          </w:tcPr>
          <w:p w14:paraId="0251E975" w14:textId="77777777" w:rsidR="00D7315E" w:rsidRPr="00D7315E" w:rsidRDefault="00D7315E" w:rsidP="00DE4F5D">
            <w:pPr>
              <w:jc w:val="center"/>
              <w:rPr>
                <w:sz w:val="24"/>
                <w:szCs w:val="24"/>
              </w:rPr>
            </w:pPr>
          </w:p>
        </w:tc>
        <w:tc>
          <w:tcPr>
            <w:tcW w:w="2345" w:type="dxa"/>
          </w:tcPr>
          <w:p w14:paraId="1B75CCE7" w14:textId="77777777" w:rsidR="00D7315E" w:rsidRPr="00D7315E" w:rsidRDefault="00D7315E" w:rsidP="00DE4F5D">
            <w:pPr>
              <w:jc w:val="center"/>
              <w:rPr>
                <w:sz w:val="24"/>
                <w:szCs w:val="24"/>
              </w:rPr>
            </w:pPr>
            <w:r w:rsidRPr="00D7315E">
              <w:rPr>
                <w:sz w:val="24"/>
                <w:szCs w:val="24"/>
              </w:rPr>
              <w:t>R, M</w:t>
            </w:r>
          </w:p>
        </w:tc>
        <w:tc>
          <w:tcPr>
            <w:tcW w:w="2345" w:type="dxa"/>
          </w:tcPr>
          <w:p w14:paraId="11427185" w14:textId="77777777" w:rsidR="00D7315E" w:rsidRPr="00D7315E" w:rsidRDefault="00D7315E" w:rsidP="00DE4F5D">
            <w:pPr>
              <w:jc w:val="center"/>
              <w:rPr>
                <w:sz w:val="24"/>
                <w:szCs w:val="24"/>
              </w:rPr>
            </w:pPr>
            <w:r w:rsidRPr="00D7315E">
              <w:rPr>
                <w:sz w:val="24"/>
                <w:szCs w:val="24"/>
              </w:rPr>
              <w:t>R</w:t>
            </w:r>
          </w:p>
        </w:tc>
        <w:tc>
          <w:tcPr>
            <w:tcW w:w="2345" w:type="dxa"/>
          </w:tcPr>
          <w:p w14:paraId="3D09BD41" w14:textId="77777777" w:rsidR="00D7315E" w:rsidRPr="00D7315E" w:rsidRDefault="00D7315E" w:rsidP="00DE4F5D">
            <w:pPr>
              <w:jc w:val="center"/>
              <w:rPr>
                <w:sz w:val="24"/>
                <w:szCs w:val="24"/>
              </w:rPr>
            </w:pPr>
            <w:r w:rsidRPr="00D7315E">
              <w:rPr>
                <w:sz w:val="24"/>
                <w:szCs w:val="24"/>
              </w:rPr>
              <w:t>R</w:t>
            </w:r>
          </w:p>
        </w:tc>
      </w:tr>
      <w:tr w:rsidR="00D7315E" w14:paraId="04D98771" w14:textId="77777777" w:rsidTr="00D7315E">
        <w:trPr>
          <w:trHeight w:val="58"/>
          <w:jc w:val="center"/>
        </w:trPr>
        <w:tc>
          <w:tcPr>
            <w:tcW w:w="1236" w:type="dxa"/>
          </w:tcPr>
          <w:p w14:paraId="29C5B4B3" w14:textId="77777777" w:rsidR="00D7315E" w:rsidRPr="00D7315E" w:rsidRDefault="00D7315E" w:rsidP="00D400C6">
            <w:pPr>
              <w:rPr>
                <w:sz w:val="24"/>
                <w:szCs w:val="24"/>
              </w:rPr>
            </w:pPr>
            <w:r w:rsidRPr="00D7315E">
              <w:rPr>
                <w:sz w:val="24"/>
                <w:szCs w:val="24"/>
              </w:rPr>
              <w:t>AH 224</w:t>
            </w:r>
          </w:p>
        </w:tc>
        <w:tc>
          <w:tcPr>
            <w:tcW w:w="2344" w:type="dxa"/>
          </w:tcPr>
          <w:p w14:paraId="20B20DB9" w14:textId="77777777" w:rsidR="00D7315E" w:rsidRPr="00D7315E" w:rsidRDefault="00D7315E" w:rsidP="00DE4F5D">
            <w:pPr>
              <w:jc w:val="center"/>
              <w:rPr>
                <w:sz w:val="24"/>
                <w:szCs w:val="24"/>
              </w:rPr>
            </w:pPr>
            <w:r w:rsidRPr="00D7315E">
              <w:rPr>
                <w:sz w:val="24"/>
                <w:szCs w:val="24"/>
              </w:rPr>
              <w:t>R</w:t>
            </w:r>
          </w:p>
        </w:tc>
        <w:tc>
          <w:tcPr>
            <w:tcW w:w="2345" w:type="dxa"/>
          </w:tcPr>
          <w:p w14:paraId="69C52BC0" w14:textId="77777777" w:rsidR="00D7315E" w:rsidRPr="00D7315E" w:rsidRDefault="00D7315E" w:rsidP="00DE4F5D">
            <w:pPr>
              <w:jc w:val="center"/>
              <w:rPr>
                <w:sz w:val="24"/>
                <w:szCs w:val="24"/>
              </w:rPr>
            </w:pPr>
          </w:p>
        </w:tc>
        <w:tc>
          <w:tcPr>
            <w:tcW w:w="2345" w:type="dxa"/>
          </w:tcPr>
          <w:p w14:paraId="4C2C51C5" w14:textId="77777777" w:rsidR="00D7315E" w:rsidRPr="00D7315E" w:rsidRDefault="00D7315E" w:rsidP="00DE4F5D">
            <w:pPr>
              <w:jc w:val="center"/>
              <w:rPr>
                <w:sz w:val="24"/>
                <w:szCs w:val="24"/>
              </w:rPr>
            </w:pPr>
          </w:p>
        </w:tc>
        <w:tc>
          <w:tcPr>
            <w:tcW w:w="2345" w:type="dxa"/>
          </w:tcPr>
          <w:p w14:paraId="5B49D76B" w14:textId="77777777" w:rsidR="00D7315E" w:rsidRPr="00D7315E" w:rsidRDefault="00D7315E" w:rsidP="00DE4F5D">
            <w:pPr>
              <w:jc w:val="center"/>
              <w:rPr>
                <w:sz w:val="24"/>
                <w:szCs w:val="24"/>
              </w:rPr>
            </w:pPr>
            <w:r w:rsidRPr="00D7315E">
              <w:rPr>
                <w:sz w:val="24"/>
                <w:szCs w:val="24"/>
              </w:rPr>
              <w:t>R</w:t>
            </w:r>
          </w:p>
        </w:tc>
        <w:tc>
          <w:tcPr>
            <w:tcW w:w="2345" w:type="dxa"/>
          </w:tcPr>
          <w:p w14:paraId="3ADA1071" w14:textId="77777777" w:rsidR="00D7315E" w:rsidRPr="00D7315E" w:rsidRDefault="00D7315E" w:rsidP="00DE4F5D">
            <w:pPr>
              <w:jc w:val="center"/>
              <w:rPr>
                <w:sz w:val="24"/>
                <w:szCs w:val="24"/>
              </w:rPr>
            </w:pPr>
          </w:p>
        </w:tc>
      </w:tr>
      <w:tr w:rsidR="00D7315E" w14:paraId="72150805" w14:textId="77777777" w:rsidTr="00D7315E">
        <w:trPr>
          <w:jc w:val="center"/>
        </w:trPr>
        <w:tc>
          <w:tcPr>
            <w:tcW w:w="1236" w:type="dxa"/>
          </w:tcPr>
          <w:p w14:paraId="282DB2D9" w14:textId="77777777" w:rsidR="00D7315E" w:rsidRPr="00D7315E" w:rsidRDefault="00D7315E" w:rsidP="00D400C6">
            <w:pPr>
              <w:rPr>
                <w:sz w:val="24"/>
                <w:szCs w:val="24"/>
              </w:rPr>
            </w:pPr>
            <w:r w:rsidRPr="00D7315E">
              <w:rPr>
                <w:sz w:val="24"/>
                <w:szCs w:val="24"/>
              </w:rPr>
              <w:t>PH 226</w:t>
            </w:r>
          </w:p>
        </w:tc>
        <w:tc>
          <w:tcPr>
            <w:tcW w:w="2344" w:type="dxa"/>
          </w:tcPr>
          <w:p w14:paraId="7C32FC88" w14:textId="77777777" w:rsidR="00D7315E" w:rsidRPr="00D7315E" w:rsidRDefault="00D7315E" w:rsidP="00DE4F5D">
            <w:pPr>
              <w:jc w:val="center"/>
              <w:rPr>
                <w:sz w:val="24"/>
                <w:szCs w:val="24"/>
              </w:rPr>
            </w:pPr>
            <w:r w:rsidRPr="00D7315E">
              <w:rPr>
                <w:sz w:val="24"/>
                <w:szCs w:val="24"/>
              </w:rPr>
              <w:t>R, M</w:t>
            </w:r>
          </w:p>
        </w:tc>
        <w:tc>
          <w:tcPr>
            <w:tcW w:w="2345" w:type="dxa"/>
          </w:tcPr>
          <w:p w14:paraId="4B0ED51B" w14:textId="77777777" w:rsidR="00D7315E" w:rsidRPr="00D7315E" w:rsidRDefault="00D7315E" w:rsidP="00DE4F5D">
            <w:pPr>
              <w:jc w:val="center"/>
              <w:rPr>
                <w:sz w:val="24"/>
                <w:szCs w:val="24"/>
              </w:rPr>
            </w:pPr>
            <w:r w:rsidRPr="00D7315E">
              <w:rPr>
                <w:sz w:val="24"/>
                <w:szCs w:val="24"/>
              </w:rPr>
              <w:t>R, M</w:t>
            </w:r>
          </w:p>
        </w:tc>
        <w:tc>
          <w:tcPr>
            <w:tcW w:w="2345" w:type="dxa"/>
          </w:tcPr>
          <w:p w14:paraId="131255A3" w14:textId="5EE1C3E4" w:rsidR="00D7315E" w:rsidRPr="00D7315E" w:rsidRDefault="00D7315E" w:rsidP="00DE4F5D">
            <w:pPr>
              <w:jc w:val="center"/>
              <w:rPr>
                <w:sz w:val="24"/>
                <w:szCs w:val="24"/>
              </w:rPr>
            </w:pPr>
            <w:r w:rsidRPr="00D7315E">
              <w:rPr>
                <w:sz w:val="24"/>
                <w:szCs w:val="24"/>
              </w:rPr>
              <w:t>R, M</w:t>
            </w:r>
          </w:p>
        </w:tc>
        <w:tc>
          <w:tcPr>
            <w:tcW w:w="2345" w:type="dxa"/>
          </w:tcPr>
          <w:p w14:paraId="416C061D" w14:textId="77777777" w:rsidR="00D7315E" w:rsidRPr="00D7315E" w:rsidRDefault="00D7315E" w:rsidP="00DE4F5D">
            <w:pPr>
              <w:jc w:val="center"/>
              <w:rPr>
                <w:sz w:val="24"/>
                <w:szCs w:val="24"/>
              </w:rPr>
            </w:pPr>
            <w:r w:rsidRPr="00D7315E">
              <w:rPr>
                <w:sz w:val="24"/>
                <w:szCs w:val="24"/>
              </w:rPr>
              <w:t>R, M</w:t>
            </w:r>
          </w:p>
        </w:tc>
        <w:tc>
          <w:tcPr>
            <w:tcW w:w="2345" w:type="dxa"/>
          </w:tcPr>
          <w:p w14:paraId="68334D57" w14:textId="77777777" w:rsidR="00D7315E" w:rsidRPr="00D7315E" w:rsidRDefault="00D7315E" w:rsidP="00DE4F5D">
            <w:pPr>
              <w:jc w:val="center"/>
              <w:rPr>
                <w:sz w:val="24"/>
                <w:szCs w:val="24"/>
              </w:rPr>
            </w:pPr>
            <w:r w:rsidRPr="00D7315E">
              <w:rPr>
                <w:sz w:val="24"/>
                <w:szCs w:val="24"/>
              </w:rPr>
              <w:t>R, M</w:t>
            </w:r>
          </w:p>
        </w:tc>
      </w:tr>
    </w:tbl>
    <w:p w14:paraId="4915BA23" w14:textId="77777777" w:rsidR="006B6069" w:rsidRDefault="006B6069" w:rsidP="00D400C6"/>
    <w:p w14:paraId="6192AC0D" w14:textId="77777777" w:rsidR="006B6069" w:rsidRDefault="006B6069" w:rsidP="00D400C6">
      <w:pPr>
        <w:sectPr w:rsidR="006B6069" w:rsidSect="00D7315E">
          <w:pgSz w:w="15840" w:h="12240" w:orient="landscape"/>
          <w:pgMar w:top="1440" w:right="1440" w:bottom="1440" w:left="1440" w:header="720" w:footer="720" w:gutter="0"/>
          <w:cols w:space="720"/>
          <w:titlePg/>
        </w:sectPr>
      </w:pPr>
    </w:p>
    <w:p w14:paraId="52DF58AC" w14:textId="77777777" w:rsidR="006B6069" w:rsidRDefault="000E0351" w:rsidP="00D400C6">
      <w:pPr>
        <w:numPr>
          <w:ilvl w:val="0"/>
          <w:numId w:val="2"/>
        </w:numPr>
        <w:pBdr>
          <w:top w:val="nil"/>
          <w:left w:val="nil"/>
          <w:bottom w:val="nil"/>
          <w:right w:val="nil"/>
          <w:between w:val="nil"/>
        </w:pBdr>
        <w:rPr>
          <w:color w:val="000000"/>
        </w:rPr>
      </w:pPr>
      <w:bookmarkStart w:id="10" w:name="_3znysh7" w:colFirst="0" w:colLast="0"/>
      <w:bookmarkEnd w:id="10"/>
      <w:r>
        <w:rPr>
          <w:b/>
          <w:color w:val="000000"/>
        </w:rPr>
        <w:lastRenderedPageBreak/>
        <w:t>Appendix / Data</w:t>
      </w:r>
    </w:p>
    <w:p w14:paraId="5D59922E" w14:textId="77777777" w:rsidR="006B6069" w:rsidRDefault="006B6069" w:rsidP="00D400C6">
      <w:pPr>
        <w:pBdr>
          <w:top w:val="nil"/>
          <w:left w:val="nil"/>
          <w:bottom w:val="nil"/>
          <w:right w:val="nil"/>
          <w:between w:val="nil"/>
        </w:pBdr>
      </w:pPr>
    </w:p>
    <w:p w14:paraId="544F5383" w14:textId="775F0B72" w:rsidR="00147CCC" w:rsidRDefault="00147CCC" w:rsidP="00147CCC">
      <w:pPr>
        <w:pBdr>
          <w:top w:val="nil"/>
          <w:left w:val="nil"/>
          <w:bottom w:val="nil"/>
          <w:right w:val="nil"/>
          <w:between w:val="nil"/>
        </w:pBdr>
        <w:spacing w:line="480" w:lineRule="auto"/>
        <w:ind w:left="548" w:hanging="562"/>
        <w:jc w:val="center"/>
      </w:pPr>
      <w:r>
        <w:t>Public Health Workforce Shortage</w:t>
      </w:r>
    </w:p>
    <w:p w14:paraId="0243BBFC" w14:textId="77777777" w:rsidR="00147CCC" w:rsidRPr="00147CCC" w:rsidRDefault="00F26E45" w:rsidP="00147CCC">
      <w:pPr>
        <w:pStyle w:val="ListParagraph"/>
        <w:numPr>
          <w:ilvl w:val="0"/>
          <w:numId w:val="10"/>
        </w:numPr>
        <w:ind w:left="810"/>
        <w:rPr>
          <w:rFonts w:ascii="Times New Roman" w:hAnsi="Times New Roman" w:cs="Times New Roman"/>
          <w:sz w:val="24"/>
          <w:szCs w:val="24"/>
        </w:rPr>
      </w:pPr>
      <w:hyperlink r:id="rId15" w:history="1">
        <w:r w:rsidR="00147CCC" w:rsidRPr="00147CCC">
          <w:rPr>
            <w:rStyle w:val="Hyperlink"/>
            <w:rFonts w:ascii="Times New Roman" w:hAnsi="Times New Roman" w:cs="Times New Roman"/>
            <w:sz w:val="24"/>
            <w:szCs w:val="24"/>
          </w:rPr>
          <w:t>https://mphdegree.usc.edu/blog/a-closer-look-at-the-public-health-workforce-crisis/</w:t>
        </w:r>
      </w:hyperlink>
    </w:p>
    <w:p w14:paraId="7B8F5B88" w14:textId="77777777" w:rsidR="00147CCC" w:rsidRPr="00147CCC" w:rsidRDefault="00F26E45" w:rsidP="00147CCC">
      <w:pPr>
        <w:pStyle w:val="ListParagraph"/>
        <w:numPr>
          <w:ilvl w:val="0"/>
          <w:numId w:val="10"/>
        </w:numPr>
        <w:ind w:left="810"/>
        <w:rPr>
          <w:rFonts w:ascii="Times New Roman" w:hAnsi="Times New Roman" w:cs="Times New Roman"/>
          <w:sz w:val="24"/>
          <w:szCs w:val="24"/>
        </w:rPr>
      </w:pPr>
      <w:hyperlink r:id="rId16" w:history="1">
        <w:r w:rsidR="00147CCC" w:rsidRPr="00147CCC">
          <w:rPr>
            <w:rStyle w:val="Hyperlink"/>
            <w:rFonts w:ascii="Times New Roman" w:hAnsi="Times New Roman" w:cs="Times New Roman"/>
            <w:sz w:val="24"/>
            <w:szCs w:val="24"/>
          </w:rPr>
          <w:t>https://slge.org/resources/the-impending-shortage-in-the-state-and-local-public-health-workforce</w:t>
        </w:r>
      </w:hyperlink>
    </w:p>
    <w:p w14:paraId="45B757F6" w14:textId="77777777" w:rsidR="00147CCC" w:rsidRDefault="00F26E45" w:rsidP="00147CCC">
      <w:pPr>
        <w:pStyle w:val="ListParagraph"/>
        <w:numPr>
          <w:ilvl w:val="0"/>
          <w:numId w:val="10"/>
        </w:numPr>
        <w:ind w:left="810"/>
        <w:rPr>
          <w:rFonts w:ascii="Times New Roman" w:hAnsi="Times New Roman" w:cs="Times New Roman"/>
          <w:sz w:val="24"/>
          <w:szCs w:val="24"/>
        </w:rPr>
      </w:pPr>
      <w:hyperlink r:id="rId17" w:history="1">
        <w:r w:rsidR="00147CCC" w:rsidRPr="00FC7F6C">
          <w:rPr>
            <w:rStyle w:val="Hyperlink"/>
            <w:rFonts w:ascii="Times New Roman" w:hAnsi="Times New Roman" w:cs="Times New Roman"/>
            <w:sz w:val="24"/>
            <w:szCs w:val="24"/>
          </w:rPr>
          <w:t>https://www.census.gov/content/census/en/library/publications/2018/demo/p60-263.html</w:t>
        </w:r>
      </w:hyperlink>
    </w:p>
    <w:p w14:paraId="25B643F9" w14:textId="77777777" w:rsidR="00147CCC" w:rsidRPr="00147CCC" w:rsidRDefault="00F26E45" w:rsidP="00147CCC">
      <w:pPr>
        <w:pStyle w:val="ListParagraph"/>
        <w:numPr>
          <w:ilvl w:val="0"/>
          <w:numId w:val="10"/>
        </w:numPr>
        <w:ind w:left="810"/>
        <w:rPr>
          <w:rFonts w:ascii="Times New Roman" w:hAnsi="Times New Roman" w:cs="Times New Roman"/>
          <w:sz w:val="24"/>
          <w:szCs w:val="24"/>
        </w:rPr>
      </w:pPr>
      <w:hyperlink r:id="rId18" w:history="1">
        <w:r w:rsidR="00147CCC" w:rsidRPr="00147CCC">
          <w:rPr>
            <w:rStyle w:val="Hyperlink"/>
            <w:rFonts w:ascii="Times New Roman" w:hAnsi="Times New Roman" w:cs="Times New Roman"/>
            <w:sz w:val="24"/>
            <w:szCs w:val="24"/>
          </w:rPr>
          <w:t>https://www.healthpolicyfellows.org/pdfs/ConfrontingthePublicHealthWorkforceCrisisbyASPH.pdf</w:t>
        </w:r>
      </w:hyperlink>
    </w:p>
    <w:p w14:paraId="5C5A657F" w14:textId="77777777" w:rsidR="00147CCC" w:rsidRPr="00147CCC" w:rsidRDefault="00F26E45" w:rsidP="00147CCC">
      <w:pPr>
        <w:pStyle w:val="ListParagraph"/>
        <w:numPr>
          <w:ilvl w:val="0"/>
          <w:numId w:val="10"/>
        </w:numPr>
        <w:ind w:left="810"/>
        <w:rPr>
          <w:rFonts w:ascii="Times New Roman" w:hAnsi="Times New Roman" w:cs="Times New Roman"/>
          <w:sz w:val="24"/>
          <w:szCs w:val="24"/>
        </w:rPr>
      </w:pPr>
      <w:hyperlink r:id="rId19" w:history="1">
        <w:r w:rsidR="00147CCC" w:rsidRPr="00147CCC">
          <w:rPr>
            <w:rStyle w:val="Hyperlink"/>
            <w:rFonts w:ascii="Times New Roman" w:hAnsi="Times New Roman" w:cs="Times New Roman"/>
            <w:sz w:val="24"/>
            <w:szCs w:val="24"/>
            <w:highlight w:val="white"/>
          </w:rPr>
          <w:t>https://www.phila.gov/programs/coronavirus-disease-2019-covid-19/</w:t>
        </w:r>
      </w:hyperlink>
    </w:p>
    <w:p w14:paraId="12F4A244" w14:textId="77777777" w:rsidR="00147CCC" w:rsidRPr="00147CCC" w:rsidRDefault="00F26E45" w:rsidP="00147CCC">
      <w:pPr>
        <w:pStyle w:val="ListParagraph"/>
        <w:numPr>
          <w:ilvl w:val="0"/>
          <w:numId w:val="10"/>
        </w:numPr>
        <w:ind w:left="810"/>
        <w:rPr>
          <w:rFonts w:ascii="Times New Roman" w:hAnsi="Times New Roman" w:cs="Times New Roman"/>
          <w:sz w:val="24"/>
          <w:szCs w:val="24"/>
        </w:rPr>
      </w:pPr>
      <w:hyperlink r:id="rId20" w:history="1">
        <w:r w:rsidR="00147CCC" w:rsidRPr="00147CCC">
          <w:rPr>
            <w:rStyle w:val="Hyperlink"/>
            <w:rFonts w:ascii="Times New Roman" w:hAnsi="Times New Roman" w:cs="Times New Roman"/>
            <w:sz w:val="24"/>
            <w:szCs w:val="24"/>
          </w:rPr>
          <w:t>https://www.who.int/mediacentre/news/releases/2013/health-workforce-shortage/en/</w:t>
        </w:r>
      </w:hyperlink>
    </w:p>
    <w:p w14:paraId="35BDA171" w14:textId="77777777" w:rsidR="00147CCC" w:rsidRDefault="00147CCC" w:rsidP="00D400C6">
      <w:pPr>
        <w:spacing w:line="480" w:lineRule="auto"/>
        <w:jc w:val="center"/>
      </w:pPr>
    </w:p>
    <w:p w14:paraId="75DD5042" w14:textId="52AC441B" w:rsidR="00D400C6" w:rsidRDefault="00D400C6" w:rsidP="00D400C6">
      <w:pPr>
        <w:spacing w:line="480" w:lineRule="auto"/>
        <w:jc w:val="center"/>
      </w:pPr>
      <w:r>
        <w:t>References</w:t>
      </w:r>
    </w:p>
    <w:p w14:paraId="447CFD67" w14:textId="77777777" w:rsidR="00130F99" w:rsidRDefault="00130F99" w:rsidP="00D400C6">
      <w:pPr>
        <w:pBdr>
          <w:top w:val="nil"/>
          <w:left w:val="nil"/>
          <w:bottom w:val="nil"/>
          <w:right w:val="nil"/>
          <w:between w:val="nil"/>
        </w:pBdr>
        <w:spacing w:line="480" w:lineRule="auto"/>
        <w:ind w:left="548" w:hanging="562"/>
      </w:pPr>
      <w:r>
        <w:t xml:space="preserve">ASPPH Panel Report on public health in community colleges: </w:t>
      </w:r>
      <w:hyperlink r:id="rId21">
        <w:r>
          <w:rPr>
            <w:color w:val="1155CC"/>
            <w:u w:val="single"/>
          </w:rPr>
          <w:t>https://www.aspph.org/teach-research/models/community-colleges-and-public-health/</w:t>
        </w:r>
      </w:hyperlink>
    </w:p>
    <w:p w14:paraId="0A121F4E" w14:textId="77777777" w:rsidR="00130F99" w:rsidRDefault="00130F99" w:rsidP="00D400C6">
      <w:pPr>
        <w:spacing w:line="480" w:lineRule="auto"/>
        <w:ind w:left="548" w:hanging="562"/>
        <w:rPr>
          <w:highlight w:val="white"/>
        </w:rPr>
      </w:pPr>
      <w:r>
        <w:rPr>
          <w:highlight w:val="white"/>
        </w:rPr>
        <w:t xml:space="preserve">City of Philadelphia Office on Homeless Services. (2019). FY 2019 Data Snapshot. Retrieved from </w:t>
      </w:r>
      <w:hyperlink r:id="rId22">
        <w:r>
          <w:rPr>
            <w:color w:val="1155CC"/>
            <w:highlight w:val="white"/>
            <w:u w:val="single"/>
          </w:rPr>
          <w:t>http://philadelphiaofficeofhomelessservices.org/wp-content/uploads/2020/01/FY19-OHS-Data-Snapshot.pdf</w:t>
        </w:r>
      </w:hyperlink>
      <w:r>
        <w:rPr>
          <w:highlight w:val="white"/>
        </w:rPr>
        <w:t xml:space="preserve">. </w:t>
      </w:r>
    </w:p>
    <w:p w14:paraId="7447A05D" w14:textId="77777777" w:rsidR="00130F99" w:rsidRDefault="00130F99" w:rsidP="00D400C6">
      <w:pPr>
        <w:pBdr>
          <w:top w:val="none" w:sz="0" w:space="5" w:color="000000"/>
          <w:left w:val="none" w:sz="0" w:space="2" w:color="000000"/>
          <w:bottom w:val="none" w:sz="0" w:space="5" w:color="000000"/>
          <w:between w:val="none" w:sz="0" w:space="5" w:color="000000"/>
        </w:pBdr>
        <w:shd w:val="clear" w:color="auto" w:fill="FFFFFF"/>
        <w:spacing w:line="480" w:lineRule="auto"/>
        <w:ind w:left="548" w:hanging="562"/>
        <w:rPr>
          <w:color w:val="0000FF"/>
          <w:u w:val="single"/>
        </w:rPr>
      </w:pPr>
      <w:r>
        <w:t>Community &amp; Human Services. (n.d.). Retrieved September 29, 2020, from</w:t>
      </w:r>
      <w:hyperlink r:id="rId23">
        <w:r>
          <w:t xml:space="preserve"> </w:t>
        </w:r>
      </w:hyperlink>
      <w:hyperlink r:id="rId24" w:history="1">
        <w:r w:rsidRPr="00FC7F6C">
          <w:rPr>
            <w:rStyle w:val="Hyperlink"/>
          </w:rPr>
          <w:t>https://www.indeed.com/q-Community-Health-Worker-l-Philadelphia,-PA-jobs.html?vjk=fc709bfe91bcae11</w:t>
        </w:r>
      </w:hyperlink>
    </w:p>
    <w:p w14:paraId="7AE0165A" w14:textId="77777777" w:rsidR="00130F99" w:rsidRDefault="00130F99" w:rsidP="00D400C6">
      <w:pPr>
        <w:spacing w:line="480" w:lineRule="auto"/>
        <w:ind w:left="548" w:hanging="562"/>
        <w:rPr>
          <w:highlight w:val="white"/>
        </w:rPr>
      </w:pPr>
      <w:r>
        <w:rPr>
          <w:i/>
          <w:highlight w:val="white"/>
        </w:rPr>
        <w:t>Coronavirus Disease 2019 (COVID-19)</w:t>
      </w:r>
      <w:r>
        <w:rPr>
          <w:highlight w:val="white"/>
        </w:rPr>
        <w:t xml:space="preserve">. (2020, October 14). City of Philadelphia. </w:t>
      </w:r>
    </w:p>
    <w:p w14:paraId="3FE24BA6" w14:textId="77777777" w:rsidR="00130F99" w:rsidRDefault="00130F99" w:rsidP="00D400C6">
      <w:pPr>
        <w:pBdr>
          <w:top w:val="none" w:sz="0" w:space="5" w:color="000000"/>
          <w:left w:val="none" w:sz="0" w:space="2" w:color="000000"/>
          <w:bottom w:val="none" w:sz="0" w:space="5" w:color="000000"/>
          <w:between w:val="none" w:sz="0" w:space="5" w:color="000000"/>
        </w:pBdr>
        <w:shd w:val="clear" w:color="auto" w:fill="FFFFFF"/>
        <w:spacing w:line="480" w:lineRule="auto"/>
        <w:ind w:left="548" w:hanging="562"/>
      </w:pPr>
      <w:r>
        <w:t xml:space="preserve">Institute of Medicine (US) Committee on the Robert Wood Johnson Foundation Initiative on the Future of Nursing, &amp; Medicine, A. (1970, January 01). </w:t>
      </w:r>
      <w:r w:rsidRPr="00D400C6">
        <w:rPr>
          <w:i/>
          <w:iCs/>
        </w:rPr>
        <w:t>Transforming Education</w:t>
      </w:r>
      <w:r>
        <w:t>. Retrieved October 14, 2020, from https://www.ncbi.nlm.nih.gov/books/NBK209885/</w:t>
      </w:r>
    </w:p>
    <w:p w14:paraId="677D07AD" w14:textId="77777777" w:rsidR="00130F99" w:rsidRDefault="00130F99" w:rsidP="00D400C6">
      <w:pPr>
        <w:pBdr>
          <w:top w:val="none" w:sz="0" w:space="5" w:color="000000"/>
          <w:left w:val="none" w:sz="0" w:space="2" w:color="000000"/>
          <w:bottom w:val="none" w:sz="0" w:space="5" w:color="000000"/>
          <w:between w:val="none" w:sz="0" w:space="5" w:color="000000"/>
        </w:pBdr>
        <w:shd w:val="clear" w:color="auto" w:fill="FFFFFF"/>
        <w:spacing w:line="480" w:lineRule="auto"/>
        <w:ind w:left="548" w:hanging="562"/>
      </w:pPr>
      <w:r>
        <w:t xml:space="preserve">Jobs, Internships &amp; Opportunities: Master of Public Health: Center for Public Health Initiatives: Perelman School of Medicine at the University of Pennsylvania. (n.d.). Retrieved </w:t>
      </w:r>
      <w:r>
        <w:lastRenderedPageBreak/>
        <w:t xml:space="preserve">September 29, 2020, from </w:t>
      </w:r>
      <w:hyperlink r:id="rId25" w:history="1">
        <w:r w:rsidRPr="00FC7F6C">
          <w:rPr>
            <w:rStyle w:val="Hyperlink"/>
          </w:rPr>
          <w:t>http://www.publichealth.med.upenn.edu/cphi/mph/opportunities.html</w:t>
        </w:r>
      </w:hyperlink>
    </w:p>
    <w:p w14:paraId="429C7906" w14:textId="77777777" w:rsidR="00130F99" w:rsidRDefault="00130F99" w:rsidP="00D400C6">
      <w:pPr>
        <w:pBdr>
          <w:top w:val="none" w:sz="0" w:space="5" w:color="000000"/>
          <w:left w:val="none" w:sz="0" w:space="2" w:color="000000"/>
          <w:bottom w:val="none" w:sz="0" w:space="5" w:color="000000"/>
          <w:between w:val="none" w:sz="0" w:space="5" w:color="000000"/>
        </w:pBdr>
        <w:shd w:val="clear" w:color="auto" w:fill="FFFFFF"/>
        <w:spacing w:line="480" w:lineRule="auto"/>
        <w:ind w:left="548" w:hanging="562"/>
      </w:pPr>
      <w:r>
        <w:t>Jobs. (n.d.). Retrieved September 29, 2020, from https://www.health.pa.gov/topics/Administrative/Pages/Jobs.aspx</w:t>
      </w:r>
    </w:p>
    <w:p w14:paraId="07DBBAB8" w14:textId="77777777" w:rsidR="00130F99" w:rsidRDefault="00130F99" w:rsidP="00D400C6">
      <w:pPr>
        <w:spacing w:line="480" w:lineRule="auto"/>
        <w:ind w:left="548" w:hanging="562"/>
        <w:rPr>
          <w:highlight w:val="white"/>
        </w:rPr>
      </w:pPr>
      <w:r>
        <w:rPr>
          <w:highlight w:val="white"/>
        </w:rPr>
        <w:t xml:space="preserve">Philadelphia Department of Public Health (2020). Opioid misuse and overdose report. Retrieved from </w:t>
      </w:r>
      <w:hyperlink r:id="rId26">
        <w:r>
          <w:rPr>
            <w:color w:val="1155CC"/>
            <w:highlight w:val="white"/>
            <w:u w:val="single"/>
          </w:rPr>
          <w:t>https://www.phila.gov/media/20200806162023/Substance-Abuse-Data-</w:t>
        </w:r>
      </w:hyperlink>
      <w:hyperlink r:id="rId27">
        <w:r>
          <w:rPr>
            <w:color w:val="1155CC"/>
            <w:highlight w:val="white"/>
            <w:u w:val="single"/>
          </w:rPr>
          <w:t>Report-08.06.20. pdf</w:t>
        </w:r>
      </w:hyperlink>
      <w:r>
        <w:rPr>
          <w:highlight w:val="white"/>
        </w:rPr>
        <w:t xml:space="preserve">. </w:t>
      </w:r>
    </w:p>
    <w:p w14:paraId="1396C8AA" w14:textId="77777777" w:rsidR="00130F99" w:rsidRDefault="00130F99" w:rsidP="00D400C6">
      <w:pPr>
        <w:spacing w:line="480" w:lineRule="auto"/>
        <w:ind w:left="548" w:hanging="562"/>
        <w:rPr>
          <w:highlight w:val="white"/>
        </w:rPr>
      </w:pPr>
      <w:r>
        <w:rPr>
          <w:highlight w:val="white"/>
        </w:rPr>
        <w:t xml:space="preserve">Philadelphia Police Department. (2020). Current crime maps and statistics. Retrieved from </w:t>
      </w:r>
      <w:hyperlink r:id="rId28">
        <w:r>
          <w:rPr>
            <w:color w:val="1155CC"/>
            <w:highlight w:val="white"/>
            <w:u w:val="single"/>
          </w:rPr>
          <w:t>https://www.phillypolice.com/crime-maps-stats/</w:t>
        </w:r>
      </w:hyperlink>
      <w:r>
        <w:rPr>
          <w:highlight w:val="white"/>
        </w:rPr>
        <w:t>.</w:t>
      </w:r>
    </w:p>
    <w:p w14:paraId="0CAA7C1D" w14:textId="77777777" w:rsidR="00130F99" w:rsidRDefault="00130F99" w:rsidP="00D400C6">
      <w:pPr>
        <w:spacing w:line="480" w:lineRule="auto"/>
        <w:ind w:left="548" w:hanging="562"/>
      </w:pPr>
      <w:r>
        <w:t xml:space="preserve">Rosenstock et al. (2008). On linkages: Confronting the public health workforce crisis: ASPH statement on the public health workforce. </w:t>
      </w:r>
      <w:r>
        <w:rPr>
          <w:i/>
        </w:rPr>
        <w:t xml:space="preserve">Public Health Reports, 123(3), </w:t>
      </w:r>
      <w:r>
        <w:t xml:space="preserve">395-398. doi: 10.1177/003335490812300322. </w:t>
      </w:r>
    </w:p>
    <w:p w14:paraId="03680AD4" w14:textId="77777777" w:rsidR="00130F99" w:rsidRDefault="00130F99" w:rsidP="00D400C6">
      <w:pPr>
        <w:spacing w:line="480" w:lineRule="auto"/>
        <w:ind w:left="548" w:hanging="562"/>
      </w:pPr>
      <w:r>
        <w:t>US Census Bureau (2018). Income and Poverty in the United States: 2017. Retrieved from</w:t>
      </w:r>
    </w:p>
    <w:sectPr w:rsidR="00130F9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C34AF" w14:textId="77777777" w:rsidR="00F26E45" w:rsidRDefault="00F26E45">
      <w:r>
        <w:separator/>
      </w:r>
    </w:p>
  </w:endnote>
  <w:endnote w:type="continuationSeparator" w:id="0">
    <w:p w14:paraId="3A69CA74" w14:textId="77777777" w:rsidR="00F26E45" w:rsidRDefault="00F2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84197" w14:textId="77777777" w:rsidR="003469ED" w:rsidRDefault="003469ED" w:rsidP="00200CE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14:paraId="0F992F73" w14:textId="77777777" w:rsidR="003469ED" w:rsidRDefault="003469ED">
    <w:pPr>
      <w:pBdr>
        <w:top w:val="nil"/>
        <w:left w:val="nil"/>
        <w:bottom w:val="nil"/>
        <w:right w:val="nil"/>
        <w:between w:val="nil"/>
      </w:pBdr>
      <w:tabs>
        <w:tab w:val="center" w:pos="4680"/>
        <w:tab w:val="right" w:pos="9360"/>
      </w:tabs>
      <w:ind w:firstLine="864"/>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B0F9" w14:textId="77777777" w:rsidR="003469ED" w:rsidRDefault="003469ED">
    <w:pPr>
      <w:pBdr>
        <w:top w:val="nil"/>
        <w:left w:val="nil"/>
        <w:bottom w:val="nil"/>
        <w:right w:val="nil"/>
        <w:between w:val="nil"/>
      </w:pBdr>
      <w:tabs>
        <w:tab w:val="center" w:pos="4680"/>
        <w:tab w:val="right" w:pos="9360"/>
      </w:tabs>
      <w:ind w:firstLine="864"/>
      <w:jc w:val="center"/>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14:paraId="33E3125B" w14:textId="77777777" w:rsidR="003469ED" w:rsidRDefault="003469ED">
    <w:pPr>
      <w:pBdr>
        <w:top w:val="nil"/>
        <w:left w:val="nil"/>
        <w:bottom w:val="nil"/>
        <w:right w:val="nil"/>
        <w:between w:val="nil"/>
      </w:pBdr>
      <w:tabs>
        <w:tab w:val="center" w:pos="4680"/>
        <w:tab w:val="right" w:pos="9360"/>
      </w:tabs>
      <w:ind w:firstLine="86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94B1C" w14:textId="77777777" w:rsidR="00F26E45" w:rsidRDefault="00F26E45">
      <w:r>
        <w:separator/>
      </w:r>
    </w:p>
  </w:footnote>
  <w:footnote w:type="continuationSeparator" w:id="0">
    <w:p w14:paraId="29DEBA99" w14:textId="77777777" w:rsidR="00F26E45" w:rsidRDefault="00F26E45">
      <w:r>
        <w:continuationSeparator/>
      </w:r>
    </w:p>
  </w:footnote>
  <w:footnote w:id="1">
    <w:p w14:paraId="0652AAAE" w14:textId="700C1A26" w:rsidR="003469ED" w:rsidRDefault="003469ED" w:rsidP="00D400C6">
      <w:pPr>
        <w:pBdr>
          <w:top w:val="none" w:sz="0" w:space="5" w:color="000000"/>
          <w:left w:val="none" w:sz="0" w:space="2" w:color="000000"/>
          <w:bottom w:val="none" w:sz="0" w:space="5" w:color="000000"/>
          <w:between w:val="none" w:sz="0" w:space="5" w:color="000000"/>
        </w:pBdr>
        <w:shd w:val="clear" w:color="auto" w:fill="FFFFFF"/>
        <w:ind w:left="720" w:hanging="160"/>
        <w:rPr>
          <w:sz w:val="22"/>
          <w:szCs w:val="22"/>
        </w:rPr>
      </w:pPr>
      <w:r>
        <w:rPr>
          <w:rStyle w:val="FootnoteReference"/>
        </w:rPr>
        <w:footnoteRef/>
      </w:r>
      <w:r>
        <w:t xml:space="preserve"> </w:t>
      </w:r>
      <w:r w:rsidRPr="00811A4C">
        <w:rPr>
          <w:sz w:val="22"/>
          <w:szCs w:val="22"/>
        </w:rPr>
        <w:t xml:space="preserve">Institute of Medicine (US) Committee on the Robert Wood Johnson Foundation Initiative on the Future of Nursing, &amp; Medicine, A. (1970, January 01). Transforming Education. Retrieved October 14, 2020, from </w:t>
      </w:r>
      <w:hyperlink r:id="rId1" w:history="1">
        <w:r w:rsidRPr="00811A4C">
          <w:rPr>
            <w:rStyle w:val="Hyperlink"/>
            <w:sz w:val="22"/>
            <w:szCs w:val="22"/>
          </w:rPr>
          <w:t>https://www.ncbi.nlm.nih.gov/books/NBK209885/</w:t>
        </w:r>
      </w:hyperlink>
    </w:p>
    <w:p w14:paraId="6D4B7CB6" w14:textId="77777777" w:rsidR="003469ED" w:rsidRPr="00811A4C" w:rsidRDefault="003469ED" w:rsidP="00811A4C">
      <w:pPr>
        <w:pBdr>
          <w:top w:val="none" w:sz="0" w:space="5" w:color="000000"/>
          <w:left w:val="none" w:sz="0" w:space="2" w:color="000000"/>
          <w:bottom w:val="none" w:sz="0" w:space="5" w:color="000000"/>
          <w:between w:val="none" w:sz="0" w:space="5" w:color="000000"/>
        </w:pBdr>
        <w:shd w:val="clear" w:color="auto" w:fill="FFFFFF"/>
        <w:ind w:left="720" w:hanging="160"/>
        <w:rPr>
          <w:sz w:val="22"/>
          <w:szCs w:val="22"/>
        </w:rPr>
      </w:pPr>
    </w:p>
    <w:p w14:paraId="3F6E11A2" w14:textId="6F7137D5" w:rsidR="003469ED" w:rsidRDefault="003469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91808"/>
    <w:multiLevelType w:val="multilevel"/>
    <w:tmpl w:val="4B7A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B15511"/>
    <w:multiLevelType w:val="hybridMultilevel"/>
    <w:tmpl w:val="6B76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C5CEF"/>
    <w:multiLevelType w:val="multilevel"/>
    <w:tmpl w:val="2B50F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CD08B3"/>
    <w:multiLevelType w:val="hybridMultilevel"/>
    <w:tmpl w:val="B516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72690"/>
    <w:multiLevelType w:val="hybridMultilevel"/>
    <w:tmpl w:val="2C36652E"/>
    <w:lvl w:ilvl="0" w:tplc="FB46641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CCB8570E">
      <w:start w:val="1"/>
      <w:numFmt w:val="bullet"/>
      <w:lvlText w:val=""/>
      <w:lvlJc w:val="left"/>
      <w:pPr>
        <w:ind w:left="2520" w:hanging="360"/>
      </w:pPr>
      <w:rPr>
        <w:rFonts w:ascii="Symbol" w:hAnsi="Symbol" w:hint="default"/>
        <w:color w:val="auto"/>
      </w:rPr>
    </w:lvl>
    <w:lvl w:ilvl="4" w:tplc="E4F04714">
      <w:start w:val="1"/>
      <w:numFmt w:val="upperLetter"/>
      <w:lvlText w:val="%5."/>
      <w:lvlJc w:val="left"/>
      <w:pPr>
        <w:ind w:left="3600" w:hanging="720"/>
      </w:pPr>
      <w:rPr>
        <w:rFonts w:hint="default"/>
      </w:rPr>
    </w:lvl>
    <w:lvl w:ilvl="5" w:tplc="7DBAB71C">
      <w:start w:val="8"/>
      <w:numFmt w:val="bullet"/>
      <w:lvlText w:val="•"/>
      <w:lvlJc w:val="left"/>
      <w:pPr>
        <w:ind w:left="4500" w:hanging="720"/>
      </w:pPr>
      <w:rPr>
        <w:rFonts w:ascii="Times New Roman" w:eastAsiaTheme="minorHAnsi" w:hAnsi="Times New Roman" w:cs="Times New Roman"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32557A"/>
    <w:multiLevelType w:val="multilevel"/>
    <w:tmpl w:val="E1CC0076"/>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A31A64"/>
    <w:multiLevelType w:val="hybridMultilevel"/>
    <w:tmpl w:val="5ED4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16138"/>
    <w:multiLevelType w:val="multilevel"/>
    <w:tmpl w:val="CC38F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61D7D9B"/>
    <w:multiLevelType w:val="multilevel"/>
    <w:tmpl w:val="FDCC2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0B14E4"/>
    <w:multiLevelType w:val="hybridMultilevel"/>
    <w:tmpl w:val="3B36F3EE"/>
    <w:lvl w:ilvl="0" w:tplc="04090001">
      <w:start w:val="1"/>
      <w:numFmt w:val="bullet"/>
      <w:lvlText w:val=""/>
      <w:lvlJc w:val="left"/>
      <w:pPr>
        <w:ind w:left="1268" w:hanging="360"/>
      </w:pPr>
      <w:rPr>
        <w:rFonts w:ascii="Symbol" w:hAnsi="Symbol" w:hint="default"/>
      </w:rPr>
    </w:lvl>
    <w:lvl w:ilvl="1" w:tplc="04090003" w:tentative="1">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2"/>
  </w:num>
  <w:num w:numId="6">
    <w:abstractNumId w:val="4"/>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69"/>
    <w:rsid w:val="000339A8"/>
    <w:rsid w:val="0006208F"/>
    <w:rsid w:val="000B7244"/>
    <w:rsid w:val="000E0351"/>
    <w:rsid w:val="00130F99"/>
    <w:rsid w:val="00143068"/>
    <w:rsid w:val="00147CCC"/>
    <w:rsid w:val="001656AB"/>
    <w:rsid w:val="0018465A"/>
    <w:rsid w:val="0018753B"/>
    <w:rsid w:val="001B454C"/>
    <w:rsid w:val="001B475D"/>
    <w:rsid w:val="00200CE8"/>
    <w:rsid w:val="002159CB"/>
    <w:rsid w:val="002270B4"/>
    <w:rsid w:val="0026486D"/>
    <w:rsid w:val="002648F8"/>
    <w:rsid w:val="002710C4"/>
    <w:rsid w:val="002716C8"/>
    <w:rsid w:val="00277223"/>
    <w:rsid w:val="002C6CEA"/>
    <w:rsid w:val="00300CCD"/>
    <w:rsid w:val="0031006A"/>
    <w:rsid w:val="003469ED"/>
    <w:rsid w:val="00361580"/>
    <w:rsid w:val="003E0169"/>
    <w:rsid w:val="0041110C"/>
    <w:rsid w:val="004540F9"/>
    <w:rsid w:val="00510F55"/>
    <w:rsid w:val="00521B1A"/>
    <w:rsid w:val="0052777B"/>
    <w:rsid w:val="005471BD"/>
    <w:rsid w:val="0055736E"/>
    <w:rsid w:val="005D1F37"/>
    <w:rsid w:val="005D6A19"/>
    <w:rsid w:val="005F7A01"/>
    <w:rsid w:val="0060124A"/>
    <w:rsid w:val="00621A71"/>
    <w:rsid w:val="00624670"/>
    <w:rsid w:val="006927AA"/>
    <w:rsid w:val="006A2D20"/>
    <w:rsid w:val="006B6069"/>
    <w:rsid w:val="006E0C96"/>
    <w:rsid w:val="006F2C92"/>
    <w:rsid w:val="00705211"/>
    <w:rsid w:val="00707D29"/>
    <w:rsid w:val="00732F64"/>
    <w:rsid w:val="00743C50"/>
    <w:rsid w:val="007B0F2A"/>
    <w:rsid w:val="007F328E"/>
    <w:rsid w:val="00811A4C"/>
    <w:rsid w:val="00852AD4"/>
    <w:rsid w:val="00884F8E"/>
    <w:rsid w:val="008938FA"/>
    <w:rsid w:val="008C0C63"/>
    <w:rsid w:val="008D6E22"/>
    <w:rsid w:val="00901C35"/>
    <w:rsid w:val="00905E3D"/>
    <w:rsid w:val="00922E78"/>
    <w:rsid w:val="00960E1C"/>
    <w:rsid w:val="00962B6C"/>
    <w:rsid w:val="00963847"/>
    <w:rsid w:val="009663AB"/>
    <w:rsid w:val="00987256"/>
    <w:rsid w:val="00991D66"/>
    <w:rsid w:val="009958CD"/>
    <w:rsid w:val="009D4F83"/>
    <w:rsid w:val="00A030F3"/>
    <w:rsid w:val="00A06091"/>
    <w:rsid w:val="00A521D7"/>
    <w:rsid w:val="00A6468B"/>
    <w:rsid w:val="00A66E73"/>
    <w:rsid w:val="00AF6FF9"/>
    <w:rsid w:val="00B21C21"/>
    <w:rsid w:val="00B82889"/>
    <w:rsid w:val="00BD3D5C"/>
    <w:rsid w:val="00BD63FC"/>
    <w:rsid w:val="00BE69AA"/>
    <w:rsid w:val="00C00F05"/>
    <w:rsid w:val="00C06A86"/>
    <w:rsid w:val="00C107F3"/>
    <w:rsid w:val="00C5111D"/>
    <w:rsid w:val="00C950EE"/>
    <w:rsid w:val="00CB3C6A"/>
    <w:rsid w:val="00CE2C77"/>
    <w:rsid w:val="00D17CEF"/>
    <w:rsid w:val="00D2626A"/>
    <w:rsid w:val="00D400C6"/>
    <w:rsid w:val="00D4539F"/>
    <w:rsid w:val="00D6127C"/>
    <w:rsid w:val="00D66552"/>
    <w:rsid w:val="00D7315E"/>
    <w:rsid w:val="00D873D4"/>
    <w:rsid w:val="00DA017A"/>
    <w:rsid w:val="00DB0FD6"/>
    <w:rsid w:val="00DE4F5D"/>
    <w:rsid w:val="00DF2269"/>
    <w:rsid w:val="00E00A90"/>
    <w:rsid w:val="00E34008"/>
    <w:rsid w:val="00E43B78"/>
    <w:rsid w:val="00E76BAF"/>
    <w:rsid w:val="00E85E2A"/>
    <w:rsid w:val="00E90CCA"/>
    <w:rsid w:val="00EF42D0"/>
    <w:rsid w:val="00F26E45"/>
    <w:rsid w:val="00F36E3D"/>
    <w:rsid w:val="00F63387"/>
    <w:rsid w:val="00FD1E9E"/>
    <w:rsid w:val="00FD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5BE2"/>
  <w15:docId w15:val="{A169887E-95A7-42FC-9570-6B687F6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2D2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style>
  <w:style w:type="table" w:customStyle="1" w:styleId="a0">
    <w:basedOn w:val="TableNormal"/>
    <w:rPr>
      <w:sz w:val="20"/>
      <w:szCs w:val="20"/>
    </w:rPr>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31006A"/>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31006A"/>
    <w:rPr>
      <w:rFonts w:ascii="Calibri" w:eastAsia="Calibri" w:hAnsi="Calibri"/>
      <w:sz w:val="22"/>
      <w:szCs w:val="22"/>
    </w:rPr>
  </w:style>
  <w:style w:type="paragraph" w:styleId="BalloonText">
    <w:name w:val="Balloon Text"/>
    <w:basedOn w:val="Normal"/>
    <w:link w:val="BalloonTextChar"/>
    <w:uiPriority w:val="99"/>
    <w:semiHidden/>
    <w:unhideWhenUsed/>
    <w:rsid w:val="00922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78"/>
    <w:rPr>
      <w:rFonts w:ascii="Segoe UI" w:hAnsi="Segoe UI" w:cs="Segoe UI"/>
      <w:sz w:val="18"/>
      <w:szCs w:val="18"/>
    </w:rPr>
  </w:style>
  <w:style w:type="paragraph" w:styleId="NormalWeb">
    <w:name w:val="Normal (Web)"/>
    <w:basedOn w:val="Normal"/>
    <w:uiPriority w:val="99"/>
    <w:semiHidden/>
    <w:unhideWhenUsed/>
    <w:rsid w:val="00C00F05"/>
    <w:pPr>
      <w:spacing w:before="100" w:beforeAutospacing="1" w:after="100" w:afterAutospacing="1"/>
    </w:pPr>
  </w:style>
  <w:style w:type="character" w:styleId="CommentReference">
    <w:name w:val="annotation reference"/>
    <w:basedOn w:val="DefaultParagraphFont"/>
    <w:uiPriority w:val="99"/>
    <w:semiHidden/>
    <w:unhideWhenUsed/>
    <w:rsid w:val="00A66E73"/>
    <w:rPr>
      <w:sz w:val="16"/>
      <w:szCs w:val="16"/>
    </w:rPr>
  </w:style>
  <w:style w:type="paragraph" w:styleId="CommentText">
    <w:name w:val="annotation text"/>
    <w:basedOn w:val="Normal"/>
    <w:link w:val="CommentTextChar"/>
    <w:uiPriority w:val="99"/>
    <w:semiHidden/>
    <w:unhideWhenUsed/>
    <w:rsid w:val="00A66E73"/>
    <w:rPr>
      <w:sz w:val="20"/>
      <w:szCs w:val="20"/>
    </w:rPr>
  </w:style>
  <w:style w:type="character" w:customStyle="1" w:styleId="CommentTextChar">
    <w:name w:val="Comment Text Char"/>
    <w:basedOn w:val="DefaultParagraphFont"/>
    <w:link w:val="CommentText"/>
    <w:uiPriority w:val="99"/>
    <w:semiHidden/>
    <w:rsid w:val="00A66E73"/>
    <w:rPr>
      <w:sz w:val="20"/>
      <w:szCs w:val="20"/>
    </w:rPr>
  </w:style>
  <w:style w:type="paragraph" w:styleId="CommentSubject">
    <w:name w:val="annotation subject"/>
    <w:basedOn w:val="CommentText"/>
    <w:next w:val="CommentText"/>
    <w:link w:val="CommentSubjectChar"/>
    <w:uiPriority w:val="99"/>
    <w:semiHidden/>
    <w:unhideWhenUsed/>
    <w:rsid w:val="00A66E73"/>
    <w:rPr>
      <w:b/>
      <w:bCs/>
    </w:rPr>
  </w:style>
  <w:style w:type="character" w:customStyle="1" w:styleId="CommentSubjectChar">
    <w:name w:val="Comment Subject Char"/>
    <w:basedOn w:val="CommentTextChar"/>
    <w:link w:val="CommentSubject"/>
    <w:uiPriority w:val="99"/>
    <w:semiHidden/>
    <w:rsid w:val="00A66E73"/>
    <w:rPr>
      <w:b/>
      <w:bCs/>
      <w:sz w:val="20"/>
      <w:szCs w:val="20"/>
    </w:rPr>
  </w:style>
  <w:style w:type="paragraph" w:styleId="FootnoteText">
    <w:name w:val="footnote text"/>
    <w:basedOn w:val="Normal"/>
    <w:link w:val="FootnoteTextChar"/>
    <w:uiPriority w:val="99"/>
    <w:semiHidden/>
    <w:unhideWhenUsed/>
    <w:rsid w:val="00D400C6"/>
    <w:rPr>
      <w:sz w:val="20"/>
      <w:szCs w:val="20"/>
    </w:rPr>
  </w:style>
  <w:style w:type="character" w:customStyle="1" w:styleId="FootnoteTextChar">
    <w:name w:val="Footnote Text Char"/>
    <w:basedOn w:val="DefaultParagraphFont"/>
    <w:link w:val="FootnoteText"/>
    <w:uiPriority w:val="99"/>
    <w:semiHidden/>
    <w:rsid w:val="00D400C6"/>
    <w:rPr>
      <w:sz w:val="20"/>
      <w:szCs w:val="20"/>
    </w:rPr>
  </w:style>
  <w:style w:type="character" w:styleId="FootnoteReference">
    <w:name w:val="footnote reference"/>
    <w:basedOn w:val="DefaultParagraphFont"/>
    <w:uiPriority w:val="99"/>
    <w:semiHidden/>
    <w:unhideWhenUsed/>
    <w:rsid w:val="00D400C6"/>
    <w:rPr>
      <w:vertAlign w:val="superscript"/>
    </w:rPr>
  </w:style>
  <w:style w:type="character" w:styleId="Hyperlink">
    <w:name w:val="Hyperlink"/>
    <w:basedOn w:val="DefaultParagraphFont"/>
    <w:uiPriority w:val="99"/>
    <w:unhideWhenUsed/>
    <w:rsid w:val="00D400C6"/>
    <w:rPr>
      <w:color w:val="0000FF" w:themeColor="hyperlink"/>
      <w:u w:val="single"/>
    </w:rPr>
  </w:style>
  <w:style w:type="character" w:styleId="UnresolvedMention">
    <w:name w:val="Unresolved Mention"/>
    <w:basedOn w:val="DefaultParagraphFont"/>
    <w:uiPriority w:val="99"/>
    <w:semiHidden/>
    <w:unhideWhenUsed/>
    <w:rsid w:val="00D400C6"/>
    <w:rPr>
      <w:color w:val="605E5C"/>
      <w:shd w:val="clear" w:color="auto" w:fill="E1DFDD"/>
    </w:rPr>
  </w:style>
  <w:style w:type="paragraph" w:styleId="Revision">
    <w:name w:val="Revision"/>
    <w:hidden/>
    <w:uiPriority w:val="99"/>
    <w:semiHidden/>
    <w:rsid w:val="00D400C6"/>
  </w:style>
  <w:style w:type="paragraph" w:styleId="Header">
    <w:name w:val="header"/>
    <w:basedOn w:val="Normal"/>
    <w:link w:val="HeaderChar"/>
    <w:uiPriority w:val="99"/>
    <w:unhideWhenUsed/>
    <w:rsid w:val="00200CE8"/>
    <w:pPr>
      <w:tabs>
        <w:tab w:val="center" w:pos="4680"/>
        <w:tab w:val="right" w:pos="9360"/>
      </w:tabs>
    </w:pPr>
  </w:style>
  <w:style w:type="character" w:customStyle="1" w:styleId="HeaderChar">
    <w:name w:val="Header Char"/>
    <w:basedOn w:val="DefaultParagraphFont"/>
    <w:link w:val="Header"/>
    <w:uiPriority w:val="99"/>
    <w:rsid w:val="00200CE8"/>
  </w:style>
  <w:style w:type="paragraph" w:styleId="Footer">
    <w:name w:val="footer"/>
    <w:basedOn w:val="Normal"/>
    <w:link w:val="FooterChar"/>
    <w:uiPriority w:val="99"/>
    <w:unhideWhenUsed/>
    <w:rsid w:val="00200CE8"/>
    <w:pPr>
      <w:tabs>
        <w:tab w:val="center" w:pos="4680"/>
        <w:tab w:val="right" w:pos="9360"/>
      </w:tabs>
    </w:pPr>
  </w:style>
  <w:style w:type="character" w:customStyle="1" w:styleId="FooterChar">
    <w:name w:val="Footer Char"/>
    <w:basedOn w:val="DefaultParagraphFont"/>
    <w:link w:val="Footer"/>
    <w:uiPriority w:val="99"/>
    <w:rsid w:val="0020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279076">
      <w:bodyDiv w:val="1"/>
      <w:marLeft w:val="0"/>
      <w:marRight w:val="0"/>
      <w:marTop w:val="0"/>
      <w:marBottom w:val="0"/>
      <w:divBdr>
        <w:top w:val="none" w:sz="0" w:space="0" w:color="auto"/>
        <w:left w:val="none" w:sz="0" w:space="0" w:color="auto"/>
        <w:bottom w:val="none" w:sz="0" w:space="0" w:color="auto"/>
        <w:right w:val="none" w:sz="0" w:space="0" w:color="auto"/>
      </w:divBdr>
    </w:div>
    <w:div w:id="113209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cp.edu/about-us/mission-and-goals" TargetMode="External"/><Relationship Id="rId13" Type="http://schemas.openxmlformats.org/officeDocument/2006/relationships/footer" Target="footer1.xml"/><Relationship Id="rId18" Type="http://schemas.openxmlformats.org/officeDocument/2006/relationships/hyperlink" Target="https://www.healthpolicyfellows.org/pdfs/ConfrontingthePublicHealthWorkforceCrisisbyASPH.pdf" TargetMode="External"/><Relationship Id="rId26" Type="http://schemas.openxmlformats.org/officeDocument/2006/relationships/hyperlink" Target="https://www.phila.gov/media/20200806162023/Substance-Abuse-Data-Report-08.06.20.pdf" TargetMode="External"/><Relationship Id="rId3" Type="http://schemas.openxmlformats.org/officeDocument/2006/relationships/styles" Target="styles.xml"/><Relationship Id="rId21" Type="http://schemas.openxmlformats.org/officeDocument/2006/relationships/hyperlink" Target="https://www.aspph.org/teach-research/models/community-colleges-and-public-health/" TargetMode="External"/><Relationship Id="rId7" Type="http://schemas.openxmlformats.org/officeDocument/2006/relationships/endnotes" Target="endnotes.xml"/><Relationship Id="rId12" Type="http://schemas.openxmlformats.org/officeDocument/2006/relationships/hyperlink" Target="http://ccp.edu/college-catalog/degree-requirements" TargetMode="External"/><Relationship Id="rId17" Type="http://schemas.openxmlformats.org/officeDocument/2006/relationships/hyperlink" Target="https://www.census.gov/content/census/en/library/publications/2018/demo/p60-263.html" TargetMode="External"/><Relationship Id="rId25" Type="http://schemas.openxmlformats.org/officeDocument/2006/relationships/hyperlink" Target="http://www.publichealth.med.upenn.edu/cphi/mph/opportunities.html" TargetMode="External"/><Relationship Id="rId2" Type="http://schemas.openxmlformats.org/officeDocument/2006/relationships/numbering" Target="numbering.xml"/><Relationship Id="rId16" Type="http://schemas.openxmlformats.org/officeDocument/2006/relationships/hyperlink" Target="https://slge.org/resources/the-impending-shortage-in-the-state-and-local-public-health-workforce" TargetMode="External"/><Relationship Id="rId20" Type="http://schemas.openxmlformats.org/officeDocument/2006/relationships/hyperlink" Target="https://www.who.int/mediacentre/news/releases/2013/health-workforce-shortage/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cp.edu/cas/login?service=https%3A%2F%2Fmyccp.ccp.edu%2Fc%2Fportal%2Flogin" TargetMode="External"/><Relationship Id="rId24" Type="http://schemas.openxmlformats.org/officeDocument/2006/relationships/hyperlink" Target="https://www.indeed.com/q-Community-Health-Worker-l-Philadelphia,-PA-jobs.html?vjk=fc709bfe91bcae11" TargetMode="External"/><Relationship Id="rId5" Type="http://schemas.openxmlformats.org/officeDocument/2006/relationships/webSettings" Target="webSettings.xml"/><Relationship Id="rId15" Type="http://schemas.openxmlformats.org/officeDocument/2006/relationships/hyperlink" Target="https://mphdegree.usc.edu/blog/a-closer-look-at-the-public-health-workforce-crisis/" TargetMode="External"/><Relationship Id="rId23" Type="http://schemas.openxmlformats.org/officeDocument/2006/relationships/hyperlink" Target="https://www.indeed.com/q-Community-Health-Worker-l-Philadelphia,-PA-jobs.html?vjk=fc709bfe91bcae11" TargetMode="External"/><Relationship Id="rId28" Type="http://schemas.openxmlformats.org/officeDocument/2006/relationships/hyperlink" Target="https://www.phillypolice.com/crime-maps-stats/" TargetMode="External"/><Relationship Id="rId10" Type="http://schemas.openxmlformats.org/officeDocument/2006/relationships/hyperlink" Target="http://ccp.edu/college-catalog/degree-requirements" TargetMode="External"/><Relationship Id="rId19" Type="http://schemas.openxmlformats.org/officeDocument/2006/relationships/hyperlink" Target="https://www.phila.gov/programs/coronavirus-disease-2019-covid-19/" TargetMode="External"/><Relationship Id="rId4" Type="http://schemas.openxmlformats.org/officeDocument/2006/relationships/settings" Target="settings.xml"/><Relationship Id="rId9" Type="http://schemas.openxmlformats.org/officeDocument/2006/relationships/hyperlink" Target="https://login.ccp.edu/cas/login?service=https%3A%2F%2Fmyccp.ccp.edu%2Fc%2Fportal%2Flogin" TargetMode="External"/><Relationship Id="rId14" Type="http://schemas.openxmlformats.org/officeDocument/2006/relationships/footer" Target="footer2.xml"/><Relationship Id="rId22" Type="http://schemas.openxmlformats.org/officeDocument/2006/relationships/hyperlink" Target="http://philadelphiaofficeofhomelessservices.org/wp-content/uploads/2020/01/FY19-OHS-Data-Snapshot.pdf" TargetMode="External"/><Relationship Id="rId27" Type="http://schemas.openxmlformats.org/officeDocument/2006/relationships/hyperlink" Target="https://www.phila.gov/media/20200806162023/Substance-Abuse-Data-Report-08.06.20.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books/NBK209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0C7C1-4819-4339-9DFD-8E6607D3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Birge</dc:creator>
  <cp:lastModifiedBy>Amy Birge-Caraccapa</cp:lastModifiedBy>
  <cp:revision>4</cp:revision>
  <dcterms:created xsi:type="dcterms:W3CDTF">2020-12-21T19:03:00Z</dcterms:created>
  <dcterms:modified xsi:type="dcterms:W3CDTF">2021-01-29T18:54:00Z</dcterms:modified>
</cp:coreProperties>
</file>